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1B999" w14:textId="77777777" w:rsidR="000D6130" w:rsidRDefault="000D6130" w:rsidP="000D6130">
      <w:pPr>
        <w:jc w:val="center"/>
        <w:rPr>
          <w:rFonts w:ascii="Times New Roman" w:hAnsi="Times New Roman"/>
          <w:b/>
          <w:noProof w:val="0"/>
          <w:sz w:val="20"/>
        </w:rPr>
      </w:pPr>
      <w:bookmarkStart w:id="0" w:name="_GoBack"/>
      <w:bookmarkEnd w:id="0"/>
    </w:p>
    <w:p w14:paraId="58E9F30E" w14:textId="77777777" w:rsidR="000D6130" w:rsidRDefault="000D6130" w:rsidP="000D6130">
      <w:pPr>
        <w:jc w:val="center"/>
        <w:rPr>
          <w:rFonts w:ascii="Times New Roman" w:hAnsi="Times New Roman"/>
          <w:b/>
          <w:noProof w:val="0"/>
          <w:sz w:val="20"/>
        </w:rPr>
      </w:pPr>
    </w:p>
    <w:p w14:paraId="221E3D13" w14:textId="77777777" w:rsidR="000D6130" w:rsidRDefault="000D6130" w:rsidP="000D6130">
      <w:pPr>
        <w:jc w:val="center"/>
        <w:rPr>
          <w:rFonts w:ascii="Times New Roman" w:hAnsi="Times New Roman"/>
          <w:b/>
          <w:noProof w:val="0"/>
          <w:sz w:val="20"/>
        </w:rPr>
      </w:pPr>
    </w:p>
    <w:p w14:paraId="7D19C556" w14:textId="77777777" w:rsidR="000D6130" w:rsidRDefault="000D6130" w:rsidP="000D6130">
      <w:pPr>
        <w:jc w:val="center"/>
        <w:rPr>
          <w:rFonts w:ascii="Times New Roman" w:hAnsi="Times New Roman"/>
          <w:b/>
          <w:noProof w:val="0"/>
          <w:sz w:val="20"/>
        </w:rPr>
      </w:pPr>
    </w:p>
    <w:p w14:paraId="60B4605D" w14:textId="77777777" w:rsidR="000D6130" w:rsidRDefault="000D6130" w:rsidP="000D6130">
      <w:pPr>
        <w:jc w:val="center"/>
        <w:rPr>
          <w:rFonts w:ascii="Times New Roman" w:hAnsi="Times New Roman"/>
          <w:b/>
          <w:noProof w:val="0"/>
          <w:sz w:val="20"/>
        </w:rPr>
      </w:pPr>
    </w:p>
    <w:p w14:paraId="02E1ADD3" w14:textId="77777777" w:rsidR="000D6130" w:rsidRDefault="000D6130" w:rsidP="000D6130">
      <w:pPr>
        <w:jc w:val="center"/>
        <w:rPr>
          <w:rFonts w:ascii="Times New Roman" w:hAnsi="Times New Roman"/>
          <w:b/>
          <w:noProof w:val="0"/>
          <w:sz w:val="20"/>
        </w:rPr>
      </w:pPr>
    </w:p>
    <w:p w14:paraId="26D6298E" w14:textId="77777777" w:rsidR="000D6130" w:rsidRDefault="000D6130" w:rsidP="000D6130">
      <w:pPr>
        <w:jc w:val="center"/>
        <w:rPr>
          <w:rFonts w:ascii="Times New Roman" w:hAnsi="Times New Roman"/>
          <w:b/>
          <w:noProof w:val="0"/>
          <w:sz w:val="20"/>
        </w:rPr>
      </w:pPr>
    </w:p>
    <w:p w14:paraId="01050562" w14:textId="77777777" w:rsidR="000D6130" w:rsidRDefault="000D6130" w:rsidP="000D6130">
      <w:pPr>
        <w:jc w:val="center"/>
        <w:rPr>
          <w:rFonts w:ascii="Times New Roman" w:hAnsi="Times New Roman"/>
          <w:b/>
          <w:noProof w:val="0"/>
          <w:sz w:val="20"/>
        </w:rPr>
      </w:pPr>
    </w:p>
    <w:p w14:paraId="38AC2E15" w14:textId="77777777" w:rsidR="000D6130" w:rsidRPr="00FE4A95" w:rsidRDefault="000D6130" w:rsidP="000D6130">
      <w:pPr>
        <w:jc w:val="center"/>
        <w:rPr>
          <w:rFonts w:ascii="Times New Roman" w:hAnsi="Times New Roman"/>
          <w:b/>
          <w:noProof w:val="0"/>
          <w:sz w:val="20"/>
        </w:rPr>
      </w:pPr>
    </w:p>
    <w:p w14:paraId="4070BF49" w14:textId="77777777" w:rsidR="000D6130" w:rsidRDefault="000D6130" w:rsidP="000D6130">
      <w:pPr>
        <w:jc w:val="center"/>
        <w:rPr>
          <w:b/>
          <w:noProof w:val="0"/>
        </w:rPr>
      </w:pPr>
      <w:r>
        <w:rPr>
          <w:b/>
          <w:sz w:val="20"/>
          <w:lang w:eastAsia="en-AU"/>
        </w:rPr>
        <w:drawing>
          <wp:inline distT="0" distB="0" distL="0" distR="0" wp14:anchorId="270E2571" wp14:editId="64BF3060">
            <wp:extent cx="11144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inline>
        </w:drawing>
      </w:r>
    </w:p>
    <w:p w14:paraId="406728CA" w14:textId="77777777" w:rsidR="000D6130" w:rsidRPr="00FE4A95" w:rsidRDefault="000D6130" w:rsidP="000D6130">
      <w:pPr>
        <w:jc w:val="center"/>
        <w:rPr>
          <w:rFonts w:ascii="Times New Roman" w:hAnsi="Times New Roman"/>
          <w:b/>
          <w:noProof w:val="0"/>
        </w:rPr>
      </w:pPr>
    </w:p>
    <w:p w14:paraId="50949BFB" w14:textId="77777777" w:rsidR="000D6130" w:rsidRDefault="000D6130" w:rsidP="000D6130">
      <w:pPr>
        <w:jc w:val="center"/>
        <w:rPr>
          <w:rFonts w:ascii="Arial" w:hAnsi="Arial" w:cs="Arial"/>
          <w:noProof w:val="0"/>
        </w:rPr>
      </w:pPr>
      <w:r>
        <w:rPr>
          <w:rFonts w:ascii="Arial" w:hAnsi="Arial" w:cs="Arial"/>
          <w:noProof w:val="0"/>
        </w:rPr>
        <w:t>201</w:t>
      </w:r>
      <w:r w:rsidR="00B03705">
        <w:rPr>
          <w:rFonts w:ascii="Arial" w:hAnsi="Arial" w:cs="Arial"/>
          <w:noProof w:val="0"/>
        </w:rPr>
        <w:t>9</w:t>
      </w:r>
    </w:p>
    <w:p w14:paraId="7030DAC6" w14:textId="77777777" w:rsidR="000D6130" w:rsidRPr="00FE4A95" w:rsidRDefault="000D6130" w:rsidP="000D6130">
      <w:pPr>
        <w:jc w:val="center"/>
        <w:rPr>
          <w:rFonts w:ascii="Times New Roman" w:hAnsi="Times New Roman"/>
          <w:noProof w:val="0"/>
        </w:rPr>
      </w:pPr>
    </w:p>
    <w:p w14:paraId="1D45E208" w14:textId="77777777" w:rsidR="000D6130" w:rsidRPr="00D62ADA" w:rsidRDefault="000D6130" w:rsidP="000D6130">
      <w:pPr>
        <w:spacing w:after="120"/>
        <w:jc w:val="center"/>
        <w:rPr>
          <w:rFonts w:ascii="Times New Roman" w:hAnsi="Times New Roman"/>
          <w:noProof w:val="0"/>
        </w:rPr>
      </w:pPr>
      <w:r w:rsidRPr="00D62ADA">
        <w:rPr>
          <w:rFonts w:ascii="Times New Roman" w:hAnsi="Times New Roman"/>
          <w:noProof w:val="0"/>
        </w:rPr>
        <w:t>____________________</w:t>
      </w:r>
      <w:r>
        <w:rPr>
          <w:rFonts w:ascii="Times New Roman" w:hAnsi="Times New Roman"/>
          <w:noProof w:val="0"/>
        </w:rPr>
        <w:t>__</w:t>
      </w:r>
    </w:p>
    <w:p w14:paraId="1CFD0960" w14:textId="77777777" w:rsidR="000D6130" w:rsidRDefault="000D6130" w:rsidP="000E5E07">
      <w:pPr>
        <w:ind w:left="720" w:hanging="720"/>
        <w:jc w:val="center"/>
        <w:rPr>
          <w:rFonts w:ascii="Arial" w:hAnsi="Arial" w:cs="Arial"/>
          <w:smallCaps/>
          <w:noProof w:val="0"/>
        </w:rPr>
      </w:pPr>
      <w:r>
        <w:rPr>
          <w:rFonts w:ascii="Arial" w:hAnsi="Arial" w:cs="Arial"/>
          <w:smallCaps/>
          <w:noProof w:val="0"/>
        </w:rPr>
        <w:t xml:space="preserve">parliament of </w:t>
      </w:r>
      <w:proofErr w:type="spellStart"/>
      <w:r>
        <w:rPr>
          <w:rFonts w:ascii="Arial" w:hAnsi="Arial" w:cs="Arial"/>
          <w:smallCaps/>
          <w:noProof w:val="0"/>
        </w:rPr>
        <w:t>tasmania</w:t>
      </w:r>
      <w:proofErr w:type="spellEnd"/>
    </w:p>
    <w:p w14:paraId="325D71C1" w14:textId="77777777" w:rsidR="000D6130" w:rsidRPr="00D62ADA" w:rsidRDefault="000D6130" w:rsidP="000D6130">
      <w:pPr>
        <w:jc w:val="center"/>
        <w:rPr>
          <w:rFonts w:ascii="Times New Roman" w:hAnsi="Times New Roman"/>
          <w:smallCaps/>
          <w:noProof w:val="0"/>
        </w:rPr>
      </w:pPr>
      <w:r w:rsidRPr="00D62ADA">
        <w:rPr>
          <w:rFonts w:ascii="Times New Roman" w:hAnsi="Times New Roman"/>
          <w:smallCaps/>
          <w:noProof w:val="0"/>
        </w:rPr>
        <w:t>______________________</w:t>
      </w:r>
    </w:p>
    <w:p w14:paraId="45E1D6B3" w14:textId="77777777" w:rsidR="000D6130" w:rsidRPr="00FE4A95" w:rsidRDefault="000D6130" w:rsidP="000D6130">
      <w:pPr>
        <w:jc w:val="center"/>
        <w:rPr>
          <w:rFonts w:ascii="Times New Roman" w:hAnsi="Times New Roman"/>
          <w:smallCaps/>
          <w:noProof w:val="0"/>
        </w:rPr>
      </w:pPr>
    </w:p>
    <w:p w14:paraId="03F665DA" w14:textId="77777777" w:rsidR="000D6130" w:rsidRPr="00FE4A95" w:rsidRDefault="000D6130" w:rsidP="000D6130">
      <w:pPr>
        <w:jc w:val="center"/>
        <w:rPr>
          <w:rFonts w:ascii="Times New Roman" w:hAnsi="Times New Roman"/>
          <w:smallCaps/>
          <w:noProof w:val="0"/>
        </w:rPr>
      </w:pPr>
    </w:p>
    <w:p w14:paraId="1EAE00FD" w14:textId="77777777" w:rsidR="000D6130" w:rsidRPr="00FE4A95" w:rsidRDefault="000D6130" w:rsidP="000D6130">
      <w:pPr>
        <w:jc w:val="center"/>
        <w:rPr>
          <w:rFonts w:ascii="Times New Roman" w:hAnsi="Times New Roman"/>
          <w:smallCaps/>
          <w:noProof w:val="0"/>
        </w:rPr>
      </w:pPr>
    </w:p>
    <w:p w14:paraId="1468A482" w14:textId="77777777" w:rsidR="000D6130" w:rsidRPr="00FE4A95" w:rsidRDefault="000D6130" w:rsidP="000D6130">
      <w:pPr>
        <w:jc w:val="center"/>
        <w:rPr>
          <w:rFonts w:ascii="Times New Roman" w:hAnsi="Times New Roman"/>
          <w:smallCaps/>
          <w:noProof w:val="0"/>
        </w:rPr>
      </w:pPr>
    </w:p>
    <w:p w14:paraId="0D7BC45B" w14:textId="77777777" w:rsidR="000D6130" w:rsidRPr="00FE4A95" w:rsidRDefault="000D6130" w:rsidP="000D6130">
      <w:pPr>
        <w:jc w:val="center"/>
        <w:rPr>
          <w:rFonts w:ascii="Times New Roman" w:hAnsi="Times New Roman"/>
          <w:smallCaps/>
          <w:noProof w:val="0"/>
        </w:rPr>
      </w:pPr>
    </w:p>
    <w:p w14:paraId="60288237" w14:textId="77777777" w:rsidR="000D6130" w:rsidRDefault="000D6130" w:rsidP="000D6130">
      <w:pPr>
        <w:jc w:val="center"/>
        <w:rPr>
          <w:rFonts w:ascii="Arial" w:hAnsi="Arial"/>
          <w:b/>
          <w:noProof w:val="0"/>
          <w:sz w:val="44"/>
        </w:rPr>
      </w:pPr>
      <w:r>
        <w:rPr>
          <w:rFonts w:ascii="Arial" w:hAnsi="Arial"/>
          <w:b/>
          <w:noProof w:val="0"/>
          <w:sz w:val="44"/>
        </w:rPr>
        <w:t>SOLICITOR-GENERAL</w:t>
      </w:r>
    </w:p>
    <w:p w14:paraId="0D1869CD" w14:textId="77777777" w:rsidR="000D6130" w:rsidRPr="00FE4A95" w:rsidRDefault="000D6130" w:rsidP="000D6130">
      <w:pPr>
        <w:jc w:val="center"/>
        <w:rPr>
          <w:rFonts w:ascii="Times New Roman" w:hAnsi="Times New Roman"/>
          <w:b/>
          <w:noProof w:val="0"/>
          <w:sz w:val="44"/>
        </w:rPr>
      </w:pPr>
    </w:p>
    <w:p w14:paraId="7C9F8D93" w14:textId="77777777" w:rsidR="000D6130" w:rsidRPr="00FE4A95" w:rsidRDefault="000D6130" w:rsidP="000D6130">
      <w:pPr>
        <w:jc w:val="center"/>
        <w:rPr>
          <w:rFonts w:ascii="Times New Roman" w:hAnsi="Times New Roman"/>
          <w:b/>
          <w:noProof w:val="0"/>
          <w:sz w:val="44"/>
        </w:rPr>
      </w:pPr>
    </w:p>
    <w:p w14:paraId="100731C6" w14:textId="77777777" w:rsidR="000D6130" w:rsidRPr="00FE4A95" w:rsidRDefault="000D6130" w:rsidP="000D6130">
      <w:pPr>
        <w:jc w:val="center"/>
        <w:rPr>
          <w:rFonts w:ascii="Times New Roman" w:hAnsi="Times New Roman"/>
          <w:b/>
          <w:noProof w:val="0"/>
          <w:sz w:val="44"/>
        </w:rPr>
      </w:pPr>
    </w:p>
    <w:p w14:paraId="7F0D25A9" w14:textId="77777777" w:rsidR="000D6130" w:rsidRDefault="000D6130" w:rsidP="000D6130">
      <w:pPr>
        <w:jc w:val="center"/>
        <w:rPr>
          <w:rFonts w:ascii="Arial" w:hAnsi="Arial"/>
          <w:noProof w:val="0"/>
        </w:rPr>
      </w:pPr>
      <w:r>
        <w:rPr>
          <w:rFonts w:ascii="Arial" w:hAnsi="Arial"/>
          <w:b/>
          <w:noProof w:val="0"/>
          <w:sz w:val="40"/>
        </w:rPr>
        <w:t>REPORT FOR 201</w:t>
      </w:r>
      <w:r w:rsidR="00B03705">
        <w:rPr>
          <w:rFonts w:ascii="Arial" w:hAnsi="Arial"/>
          <w:b/>
          <w:noProof w:val="0"/>
          <w:sz w:val="40"/>
        </w:rPr>
        <w:t>8-19</w:t>
      </w:r>
    </w:p>
    <w:p w14:paraId="366AAF18" w14:textId="77777777" w:rsidR="000D6130" w:rsidRPr="00FE4A95" w:rsidRDefault="000D6130" w:rsidP="000D6130">
      <w:pPr>
        <w:jc w:val="center"/>
        <w:rPr>
          <w:rFonts w:ascii="Times New Roman" w:hAnsi="Times New Roman"/>
          <w:noProof w:val="0"/>
        </w:rPr>
      </w:pPr>
    </w:p>
    <w:p w14:paraId="35CBF85F" w14:textId="77777777" w:rsidR="000D6130" w:rsidRPr="00FE4A95" w:rsidRDefault="000D6130" w:rsidP="000D6130">
      <w:pPr>
        <w:jc w:val="center"/>
        <w:rPr>
          <w:rFonts w:ascii="Times New Roman" w:hAnsi="Times New Roman"/>
          <w:noProof w:val="0"/>
        </w:rPr>
      </w:pPr>
    </w:p>
    <w:p w14:paraId="6D042761" w14:textId="77777777" w:rsidR="000D6130" w:rsidRPr="00FE4A95" w:rsidRDefault="000D6130" w:rsidP="000D6130">
      <w:pPr>
        <w:jc w:val="center"/>
        <w:rPr>
          <w:rFonts w:ascii="Times New Roman" w:hAnsi="Times New Roman"/>
          <w:noProof w:val="0"/>
        </w:rPr>
      </w:pPr>
    </w:p>
    <w:p w14:paraId="5367B065" w14:textId="77777777" w:rsidR="000D6130" w:rsidRPr="00FE4A95" w:rsidRDefault="000D6130" w:rsidP="000D6130">
      <w:pPr>
        <w:jc w:val="center"/>
        <w:rPr>
          <w:rFonts w:ascii="Times New Roman" w:hAnsi="Times New Roman"/>
          <w:noProof w:val="0"/>
        </w:rPr>
      </w:pPr>
    </w:p>
    <w:p w14:paraId="4BE6EBC8" w14:textId="77777777" w:rsidR="000D6130" w:rsidRPr="00FE4A95" w:rsidRDefault="000D6130" w:rsidP="000D6130">
      <w:pPr>
        <w:jc w:val="center"/>
        <w:rPr>
          <w:rFonts w:ascii="Times New Roman" w:hAnsi="Times New Roman"/>
          <w:noProof w:val="0"/>
        </w:rPr>
      </w:pPr>
    </w:p>
    <w:p w14:paraId="74F0305E" w14:textId="77777777" w:rsidR="000D6130" w:rsidRPr="00FE4A95" w:rsidRDefault="000D6130" w:rsidP="000D6130">
      <w:pPr>
        <w:spacing w:after="120"/>
        <w:jc w:val="center"/>
        <w:rPr>
          <w:rFonts w:ascii="Times New Roman" w:hAnsi="Times New Roman"/>
          <w:noProof w:val="0"/>
          <w:sz w:val="28"/>
        </w:rPr>
      </w:pPr>
      <w:r>
        <w:rPr>
          <w:noProof w:val="0"/>
          <w:sz w:val="28"/>
        </w:rPr>
        <w:t>________________</w:t>
      </w:r>
    </w:p>
    <w:p w14:paraId="3D7C88C0" w14:textId="77777777" w:rsidR="000D6130" w:rsidRDefault="000D6130" w:rsidP="000D6130">
      <w:pPr>
        <w:jc w:val="center"/>
        <w:rPr>
          <w:rFonts w:ascii="Arial" w:hAnsi="Arial"/>
          <w:i/>
          <w:noProof w:val="0"/>
          <w:sz w:val="20"/>
        </w:rPr>
      </w:pPr>
      <w:r>
        <w:rPr>
          <w:rFonts w:ascii="Arial" w:hAnsi="Arial"/>
          <w:i/>
          <w:noProof w:val="0"/>
          <w:sz w:val="20"/>
        </w:rPr>
        <w:t xml:space="preserve">Presented to both Houses of Parliament pursuant to </w:t>
      </w:r>
    </w:p>
    <w:p w14:paraId="6D96F84D" w14:textId="77777777" w:rsidR="000D6130" w:rsidRDefault="000D6130" w:rsidP="000D6130">
      <w:pPr>
        <w:jc w:val="center"/>
        <w:rPr>
          <w:rFonts w:ascii="Arial" w:hAnsi="Arial"/>
          <w:noProof w:val="0"/>
          <w:sz w:val="20"/>
        </w:rPr>
      </w:pPr>
      <w:proofErr w:type="gramStart"/>
      <w:r>
        <w:rPr>
          <w:rFonts w:ascii="Arial" w:hAnsi="Arial"/>
          <w:i/>
          <w:noProof w:val="0"/>
          <w:sz w:val="20"/>
        </w:rPr>
        <w:t>section</w:t>
      </w:r>
      <w:proofErr w:type="gramEnd"/>
      <w:r>
        <w:rPr>
          <w:rFonts w:ascii="Arial" w:hAnsi="Arial"/>
          <w:i/>
          <w:noProof w:val="0"/>
          <w:sz w:val="20"/>
        </w:rPr>
        <w:t xml:space="preserve"> 11 of the Solicitor-General Act 1983</w:t>
      </w:r>
    </w:p>
    <w:p w14:paraId="53C097E9" w14:textId="77777777" w:rsidR="000D6130" w:rsidRPr="00FE4A95" w:rsidRDefault="000D6130" w:rsidP="000D6130">
      <w:pPr>
        <w:jc w:val="center"/>
        <w:rPr>
          <w:rFonts w:ascii="Times New Roman" w:hAnsi="Times New Roman"/>
          <w:noProof w:val="0"/>
          <w:sz w:val="20"/>
        </w:rPr>
      </w:pPr>
      <w:r>
        <w:rPr>
          <w:noProof w:val="0"/>
          <w:sz w:val="20"/>
        </w:rPr>
        <w:t>_______________________</w:t>
      </w:r>
    </w:p>
    <w:p w14:paraId="1E909BE4" w14:textId="77777777" w:rsidR="000D6130" w:rsidRDefault="000D6130" w:rsidP="000D6130">
      <w:pPr>
        <w:jc w:val="both"/>
        <w:rPr>
          <w:noProof w:val="0"/>
        </w:rPr>
      </w:pPr>
    </w:p>
    <w:p w14:paraId="2CB92FEE" w14:textId="77777777" w:rsidR="000D6130" w:rsidRDefault="000D6130" w:rsidP="000D6130">
      <w:pPr>
        <w:jc w:val="both"/>
        <w:rPr>
          <w:noProof w:val="0"/>
        </w:rPr>
      </w:pPr>
    </w:p>
    <w:p w14:paraId="5770767B" w14:textId="77777777" w:rsidR="000D6130" w:rsidRDefault="000D6130" w:rsidP="000D6130">
      <w:pPr>
        <w:pStyle w:val="Title"/>
        <w:jc w:val="both"/>
      </w:pPr>
      <w:r>
        <w:br w:type="page"/>
      </w:r>
      <w:r w:rsidRPr="00445C51">
        <w:rPr>
          <w:rFonts w:ascii="Arial Narrow" w:hAnsi="Arial Narrow"/>
          <w:b w:val="0"/>
          <w:sz w:val="24"/>
        </w:rPr>
        <w:lastRenderedPageBreak/>
        <w:t xml:space="preserve">In accordance with s 11 of the </w:t>
      </w:r>
      <w:r w:rsidRPr="00445C51">
        <w:rPr>
          <w:rFonts w:ascii="Arial Narrow" w:hAnsi="Arial Narrow"/>
          <w:b w:val="0"/>
          <w:i/>
          <w:iCs/>
          <w:sz w:val="24"/>
        </w:rPr>
        <w:t xml:space="preserve">Solicitor-General Act 1983 </w:t>
      </w:r>
      <w:r w:rsidRPr="00445C51">
        <w:rPr>
          <w:rFonts w:ascii="Arial Narrow" w:hAnsi="Arial Narrow"/>
          <w:b w:val="0"/>
          <w:sz w:val="24"/>
        </w:rPr>
        <w:t xml:space="preserve">(“the Act”), I submit to the Attorney-General my report </w:t>
      </w:r>
      <w:r>
        <w:rPr>
          <w:rFonts w:ascii="Arial Narrow" w:hAnsi="Arial Narrow"/>
          <w:b w:val="0"/>
          <w:sz w:val="24"/>
        </w:rPr>
        <w:t>on</w:t>
      </w:r>
      <w:r w:rsidRPr="00445C51">
        <w:rPr>
          <w:rFonts w:ascii="Arial Narrow" w:hAnsi="Arial Narrow"/>
          <w:b w:val="0"/>
          <w:sz w:val="24"/>
        </w:rPr>
        <w:t xml:space="preserve"> the performance and exercise of t</w:t>
      </w:r>
      <w:r>
        <w:rPr>
          <w:rFonts w:ascii="Arial Narrow" w:hAnsi="Arial Narrow"/>
          <w:b w:val="0"/>
          <w:sz w:val="24"/>
        </w:rPr>
        <w:t>he functions and powers of the O</w:t>
      </w:r>
      <w:r w:rsidRPr="00445C51">
        <w:rPr>
          <w:rFonts w:ascii="Arial Narrow" w:hAnsi="Arial Narrow"/>
          <w:b w:val="0"/>
          <w:sz w:val="24"/>
        </w:rPr>
        <w:t>ffice of Solicitor-General for the relevant period</w:t>
      </w:r>
      <w:r>
        <w:rPr>
          <w:rFonts w:ascii="Arial Narrow" w:hAnsi="Arial Narrow"/>
          <w:b w:val="0"/>
          <w:sz w:val="24"/>
        </w:rPr>
        <w:t>, namely</w:t>
      </w:r>
      <w:r w:rsidRPr="00445C51">
        <w:rPr>
          <w:rFonts w:ascii="Arial Narrow" w:hAnsi="Arial Narrow"/>
          <w:b w:val="0"/>
          <w:sz w:val="24"/>
        </w:rPr>
        <w:t xml:space="preserve"> the twelve month </w:t>
      </w:r>
      <w:r w:rsidRPr="003D0682">
        <w:rPr>
          <w:rFonts w:ascii="Arial Narrow" w:hAnsi="Arial Narrow"/>
          <w:b w:val="0"/>
          <w:sz w:val="24"/>
        </w:rPr>
        <w:t xml:space="preserve">period </w:t>
      </w:r>
      <w:r w:rsidR="00B03705">
        <w:rPr>
          <w:rFonts w:ascii="Arial Narrow" w:hAnsi="Arial Narrow"/>
          <w:b w:val="0"/>
          <w:sz w:val="24"/>
        </w:rPr>
        <w:t>ending on 30 June 2019</w:t>
      </w:r>
      <w:r w:rsidRPr="003D0682">
        <w:rPr>
          <w:rFonts w:ascii="Arial Narrow" w:hAnsi="Arial Narrow"/>
          <w:b w:val="0"/>
          <w:sz w:val="24"/>
        </w:rPr>
        <w:t>.</w:t>
      </w:r>
      <w:r>
        <w:rPr>
          <w:rFonts w:ascii="Arial Narrow" w:hAnsi="Arial Narrow"/>
          <w:b w:val="0"/>
          <w:sz w:val="24"/>
        </w:rPr>
        <w:t xml:space="preserve"> </w:t>
      </w:r>
    </w:p>
    <w:p w14:paraId="107E2F4B" w14:textId="77777777" w:rsidR="000D6130" w:rsidRDefault="000D6130" w:rsidP="000D6130">
      <w:pPr>
        <w:jc w:val="both"/>
        <w:rPr>
          <w:rFonts w:ascii="Arial Narrow" w:hAnsi="Arial Narrow"/>
          <w:b/>
        </w:rPr>
      </w:pPr>
    </w:p>
    <w:p w14:paraId="53E90538" w14:textId="77777777" w:rsidR="000D6130" w:rsidRDefault="000D6130" w:rsidP="000D6130">
      <w:pPr>
        <w:jc w:val="both"/>
        <w:rPr>
          <w:rFonts w:ascii="Arial Narrow" w:hAnsi="Arial Narrow"/>
          <w:b/>
        </w:rPr>
      </w:pPr>
    </w:p>
    <w:p w14:paraId="2D7A1F4B" w14:textId="77777777" w:rsidR="000D6130" w:rsidRPr="00FF40CE" w:rsidRDefault="000D6130" w:rsidP="003618AE">
      <w:pPr>
        <w:tabs>
          <w:tab w:val="left" w:pos="567"/>
        </w:tabs>
        <w:spacing w:after="240"/>
        <w:jc w:val="both"/>
        <w:rPr>
          <w:rFonts w:ascii="Arial Narrow" w:hAnsi="Arial Narrow"/>
          <w:b/>
          <w:caps/>
          <w:sz w:val="26"/>
          <w:szCs w:val="26"/>
        </w:rPr>
      </w:pPr>
      <w:r w:rsidRPr="00FF40CE">
        <w:rPr>
          <w:rFonts w:ascii="Arial Narrow" w:hAnsi="Arial Narrow"/>
          <w:b/>
          <w:caps/>
          <w:sz w:val="26"/>
          <w:szCs w:val="26"/>
        </w:rPr>
        <w:t>1.</w:t>
      </w:r>
      <w:r w:rsidRPr="00FF40CE">
        <w:rPr>
          <w:rFonts w:ascii="Arial Narrow" w:hAnsi="Arial Narrow"/>
          <w:b/>
          <w:caps/>
          <w:sz w:val="26"/>
          <w:szCs w:val="26"/>
        </w:rPr>
        <w:tab/>
        <w:t>The Office of Solicitor-General</w:t>
      </w:r>
    </w:p>
    <w:p w14:paraId="410F53F1" w14:textId="77777777" w:rsidR="000D6130" w:rsidRPr="00033158" w:rsidRDefault="000D6130" w:rsidP="000D6130">
      <w:pPr>
        <w:jc w:val="both"/>
        <w:rPr>
          <w:rFonts w:ascii="Arial Narrow" w:hAnsi="Arial Narrow"/>
        </w:rPr>
      </w:pPr>
      <w:r w:rsidRPr="00033158">
        <w:rPr>
          <w:rFonts w:ascii="Arial Narrow" w:hAnsi="Arial Narrow"/>
        </w:rPr>
        <w:t>The functions of the Office of Solicitor-General are set out in s 7 of the Act in the following terms:</w:t>
      </w:r>
    </w:p>
    <w:p w14:paraId="04141A46" w14:textId="77777777" w:rsidR="000D6130" w:rsidRPr="00033158" w:rsidRDefault="000D6130" w:rsidP="000D6130">
      <w:pPr>
        <w:ind w:left="720"/>
        <w:jc w:val="both"/>
        <w:rPr>
          <w:rFonts w:ascii="Arial Narrow" w:hAnsi="Arial Narrow" w:cs="Arial Unicode MS"/>
        </w:rPr>
      </w:pPr>
    </w:p>
    <w:p w14:paraId="12409B1E" w14:textId="77777777" w:rsidR="000D6130" w:rsidRPr="006D21C6" w:rsidRDefault="000D6130" w:rsidP="003618AE">
      <w:pPr>
        <w:ind w:left="567"/>
        <w:jc w:val="both"/>
        <w:rPr>
          <w:rFonts w:ascii="Arial Narrow" w:hAnsi="Arial Narrow" w:cs="Arial Unicode MS"/>
          <w:sz w:val="22"/>
          <w:szCs w:val="22"/>
        </w:rPr>
      </w:pPr>
      <w:r w:rsidRPr="006D21C6">
        <w:rPr>
          <w:rFonts w:ascii="Arial Narrow" w:hAnsi="Arial Narrow" w:cs="Arial Unicode MS"/>
          <w:b/>
          <w:bCs/>
          <w:sz w:val="22"/>
          <w:szCs w:val="22"/>
        </w:rPr>
        <w:t>7. Functions of Solicitor-General</w:t>
      </w:r>
      <w:r w:rsidRPr="006D21C6">
        <w:rPr>
          <w:rFonts w:ascii="Arial Narrow" w:hAnsi="Arial Narrow" w:cs="Arial Unicode MS"/>
          <w:sz w:val="22"/>
          <w:szCs w:val="22"/>
        </w:rPr>
        <w:t xml:space="preserve"> </w:t>
      </w:r>
    </w:p>
    <w:p w14:paraId="538B7D67" w14:textId="77777777" w:rsidR="000D6130" w:rsidRPr="006D21C6" w:rsidRDefault="000D6130" w:rsidP="003618AE">
      <w:pPr>
        <w:pStyle w:val="BodyTextIndent2"/>
        <w:spacing w:before="120" w:after="0" w:line="240" w:lineRule="auto"/>
        <w:ind w:left="567"/>
        <w:rPr>
          <w:rFonts w:ascii="Arial Narrow" w:hAnsi="Arial Narrow"/>
          <w:sz w:val="22"/>
          <w:szCs w:val="22"/>
        </w:rPr>
      </w:pPr>
      <w:r w:rsidRPr="006D21C6">
        <w:rPr>
          <w:rFonts w:ascii="Arial Narrow" w:hAnsi="Arial Narrow"/>
          <w:sz w:val="22"/>
          <w:szCs w:val="22"/>
        </w:rPr>
        <w:t xml:space="preserve">A person holding the Office of Solicitor-General has and shall exercise the following functions: </w:t>
      </w:r>
    </w:p>
    <w:p w14:paraId="2956B867" w14:textId="77777777" w:rsidR="000D6130" w:rsidRPr="006D21C6" w:rsidRDefault="000D6130" w:rsidP="003618AE">
      <w:pPr>
        <w:pStyle w:val="BodyTextIndent"/>
        <w:spacing w:before="120"/>
        <w:ind w:left="993" w:hanging="426"/>
        <w:rPr>
          <w:rFonts w:ascii="Arial Narrow" w:hAnsi="Arial Narrow" w:cs="Arial Unicode MS"/>
          <w:sz w:val="22"/>
          <w:szCs w:val="22"/>
        </w:rPr>
      </w:pPr>
      <w:r w:rsidRPr="006D21C6">
        <w:rPr>
          <w:rFonts w:ascii="Arial Narrow" w:hAnsi="Arial Narrow" w:cs="Arial Unicode MS"/>
          <w:b/>
          <w:bCs/>
          <w:sz w:val="22"/>
          <w:szCs w:val="22"/>
        </w:rPr>
        <w:t>(a)</w:t>
      </w:r>
      <w:r w:rsidRPr="006D21C6">
        <w:rPr>
          <w:rFonts w:ascii="Arial Narrow" w:hAnsi="Arial Narrow" w:cs="Arial Unicode MS"/>
          <w:sz w:val="22"/>
          <w:szCs w:val="22"/>
        </w:rPr>
        <w:t xml:space="preserve"> </w:t>
      </w:r>
      <w:r w:rsidRPr="006D21C6">
        <w:rPr>
          <w:rFonts w:ascii="Arial Narrow" w:hAnsi="Arial Narrow" w:cs="Arial Unicode MS"/>
          <w:sz w:val="22"/>
          <w:szCs w:val="22"/>
        </w:rPr>
        <w:tab/>
      </w:r>
      <w:proofErr w:type="gramStart"/>
      <w:r w:rsidRPr="006D21C6">
        <w:rPr>
          <w:rFonts w:ascii="Arial Narrow" w:hAnsi="Arial Narrow" w:cs="Arial Unicode MS"/>
          <w:sz w:val="22"/>
          <w:szCs w:val="22"/>
        </w:rPr>
        <w:t>to</w:t>
      </w:r>
      <w:proofErr w:type="gramEnd"/>
      <w:r w:rsidRPr="006D21C6">
        <w:rPr>
          <w:rFonts w:ascii="Arial Narrow" w:hAnsi="Arial Narrow" w:cs="Arial Unicode MS"/>
          <w:sz w:val="22"/>
          <w:szCs w:val="22"/>
        </w:rPr>
        <w:t xml:space="preserve"> act as counsel for the Crown in right of Tasmania or for any other person for whom the Attorney-General directs or requests him to act;</w:t>
      </w:r>
    </w:p>
    <w:p w14:paraId="7EED150A" w14:textId="77777777" w:rsidR="000D6130" w:rsidRPr="006D21C6" w:rsidRDefault="000D6130" w:rsidP="003618AE">
      <w:pPr>
        <w:spacing w:before="120"/>
        <w:ind w:left="993" w:hanging="426"/>
        <w:jc w:val="both"/>
        <w:rPr>
          <w:rFonts w:ascii="Arial Narrow" w:hAnsi="Arial Narrow" w:cs="Arial Unicode MS"/>
          <w:sz w:val="22"/>
          <w:szCs w:val="22"/>
        </w:rPr>
      </w:pPr>
      <w:r w:rsidRPr="006D21C6">
        <w:rPr>
          <w:rFonts w:ascii="Arial Narrow" w:hAnsi="Arial Narrow" w:cs="Arial Unicode MS"/>
          <w:b/>
          <w:bCs/>
          <w:sz w:val="22"/>
          <w:szCs w:val="22"/>
        </w:rPr>
        <w:t>(b)</w:t>
      </w:r>
      <w:r w:rsidRPr="006D21C6">
        <w:rPr>
          <w:rFonts w:ascii="Arial Narrow" w:hAnsi="Arial Narrow" w:cs="Arial Unicode MS"/>
          <w:sz w:val="22"/>
          <w:szCs w:val="22"/>
        </w:rPr>
        <w:t xml:space="preserve"> </w:t>
      </w:r>
      <w:r w:rsidRPr="006D21C6">
        <w:rPr>
          <w:rFonts w:ascii="Arial Narrow" w:hAnsi="Arial Narrow" w:cs="Arial Unicode MS"/>
          <w:sz w:val="22"/>
          <w:szCs w:val="22"/>
        </w:rPr>
        <w:tab/>
        <w:t>to perform such other duties ordinarily performed by a legal practitioner as the Attorney-General directs or requests him to perform; and</w:t>
      </w:r>
    </w:p>
    <w:p w14:paraId="684D27BA" w14:textId="77777777" w:rsidR="000D6130" w:rsidRPr="006D21C6" w:rsidRDefault="000D6130" w:rsidP="003618AE">
      <w:pPr>
        <w:spacing w:before="120"/>
        <w:ind w:left="993" w:hanging="426"/>
        <w:jc w:val="both"/>
        <w:rPr>
          <w:rFonts w:ascii="Arial Narrow" w:hAnsi="Arial Narrow" w:cs="Arial Unicode MS"/>
          <w:sz w:val="22"/>
          <w:szCs w:val="22"/>
        </w:rPr>
      </w:pPr>
      <w:r w:rsidRPr="006D21C6">
        <w:rPr>
          <w:rFonts w:ascii="Arial Narrow" w:hAnsi="Arial Narrow" w:cs="Arial Unicode MS"/>
          <w:b/>
          <w:bCs/>
          <w:sz w:val="22"/>
          <w:szCs w:val="22"/>
        </w:rPr>
        <w:t>(c)</w:t>
      </w:r>
      <w:r w:rsidRPr="006D21C6">
        <w:rPr>
          <w:rFonts w:ascii="Arial Narrow" w:hAnsi="Arial Narrow" w:cs="Arial Unicode MS"/>
          <w:sz w:val="22"/>
          <w:szCs w:val="22"/>
        </w:rPr>
        <w:t xml:space="preserve"> </w:t>
      </w:r>
      <w:r w:rsidRPr="006D21C6">
        <w:rPr>
          <w:rFonts w:ascii="Arial Narrow" w:hAnsi="Arial Narrow" w:cs="Arial Unicode MS"/>
          <w:sz w:val="22"/>
          <w:szCs w:val="22"/>
        </w:rPr>
        <w:tab/>
        <w:t>to perform such duties (if any) as are imposed on him by or under any other Act</w:t>
      </w:r>
      <w:r w:rsidR="006D21C6">
        <w:rPr>
          <w:rFonts w:ascii="Arial Narrow" w:hAnsi="Arial Narrow" w:cs="Arial Unicode MS"/>
          <w:sz w:val="22"/>
          <w:szCs w:val="22"/>
        </w:rPr>
        <w:t>.</w:t>
      </w:r>
    </w:p>
    <w:p w14:paraId="72F9F797" w14:textId="77777777" w:rsidR="000D6130" w:rsidRPr="00033158" w:rsidRDefault="000D6130" w:rsidP="000D6130">
      <w:pPr>
        <w:jc w:val="both"/>
        <w:rPr>
          <w:rFonts w:ascii="Arial Narrow" w:hAnsi="Arial Narrow"/>
          <w:szCs w:val="24"/>
        </w:rPr>
      </w:pPr>
    </w:p>
    <w:p w14:paraId="7A9C40B5" w14:textId="77777777" w:rsidR="000D6130" w:rsidRPr="00033158" w:rsidRDefault="000D6130" w:rsidP="000D6130">
      <w:pPr>
        <w:jc w:val="both"/>
        <w:rPr>
          <w:rFonts w:ascii="Arial Narrow" w:hAnsi="Arial Narrow"/>
          <w:szCs w:val="24"/>
        </w:rPr>
      </w:pPr>
      <w:r w:rsidRPr="00033158">
        <w:rPr>
          <w:rFonts w:ascii="Arial Narrow" w:hAnsi="Arial Narrow"/>
          <w:szCs w:val="24"/>
        </w:rPr>
        <w:t>A direction dated 3 November 2015 was given under s 7(b) to me by the Attorney-General, by which I am responsible for and control the State’s functions in respect of civil proceedings.</w:t>
      </w:r>
      <w:r w:rsidRPr="00033158">
        <w:rPr>
          <w:rStyle w:val="FootnoteReference"/>
          <w:rFonts w:ascii="Arial Narrow" w:hAnsi="Arial Narrow"/>
          <w:szCs w:val="24"/>
        </w:rPr>
        <w:footnoteReference w:id="2"/>
      </w:r>
      <w:r w:rsidRPr="00033158">
        <w:rPr>
          <w:rFonts w:ascii="Arial Narrow" w:hAnsi="Arial Narrow"/>
          <w:szCs w:val="24"/>
        </w:rPr>
        <w:t xml:space="preserve"> </w:t>
      </w:r>
    </w:p>
    <w:p w14:paraId="576B4C79" w14:textId="77777777" w:rsidR="009024A5" w:rsidRPr="00033158" w:rsidRDefault="009024A5" w:rsidP="000D6130">
      <w:pPr>
        <w:jc w:val="both"/>
        <w:rPr>
          <w:rFonts w:ascii="Arial Narrow" w:hAnsi="Arial Narrow"/>
          <w:szCs w:val="24"/>
        </w:rPr>
      </w:pPr>
    </w:p>
    <w:p w14:paraId="4A61AD60" w14:textId="77777777" w:rsidR="000D6130" w:rsidRPr="00033158" w:rsidRDefault="000D6130" w:rsidP="000D6130">
      <w:pPr>
        <w:jc w:val="both"/>
        <w:rPr>
          <w:rFonts w:ascii="Arial Narrow" w:hAnsi="Arial Narrow"/>
          <w:szCs w:val="24"/>
        </w:rPr>
      </w:pPr>
      <w:r w:rsidRPr="00033158">
        <w:rPr>
          <w:rFonts w:ascii="Arial Narrow" w:hAnsi="Arial Narrow"/>
          <w:szCs w:val="24"/>
        </w:rPr>
        <w:t>In addition to s 7, s 8 of the Act provides for the delegation to the Solicitor-General by instrument in writing by the Attorney-General of:</w:t>
      </w:r>
    </w:p>
    <w:p w14:paraId="2045198A" w14:textId="77777777" w:rsidR="000D6130" w:rsidRPr="00033158" w:rsidRDefault="000D6130" w:rsidP="000D6130">
      <w:pPr>
        <w:jc w:val="both"/>
        <w:rPr>
          <w:rFonts w:ascii="Arial Narrow" w:hAnsi="Arial Narrow"/>
          <w:szCs w:val="24"/>
        </w:rPr>
      </w:pPr>
    </w:p>
    <w:p w14:paraId="15F1788F" w14:textId="77777777" w:rsidR="000D6130" w:rsidRPr="006D21C6" w:rsidRDefault="000D6130" w:rsidP="003618AE">
      <w:pPr>
        <w:ind w:left="567"/>
        <w:jc w:val="both"/>
        <w:rPr>
          <w:rFonts w:ascii="Arial Narrow" w:hAnsi="Arial Narrow"/>
          <w:sz w:val="22"/>
          <w:szCs w:val="22"/>
        </w:rPr>
      </w:pPr>
      <w:r w:rsidRPr="006D21C6">
        <w:rPr>
          <w:rFonts w:ascii="Arial Narrow" w:hAnsi="Arial Narrow" w:cs="Arial Unicode MS"/>
          <w:sz w:val="22"/>
          <w:szCs w:val="22"/>
        </w:rPr>
        <w:t>…responsibility for the performance or exercise of such of the functions and powers (other than th[e] power of delegation) which may be performed or exercised by the Attorney-General under the laws of Tasmania as may be specified in the instrument of delegation…</w:t>
      </w:r>
    </w:p>
    <w:p w14:paraId="6BAACCFB" w14:textId="77777777" w:rsidR="000D6130" w:rsidRPr="00033158" w:rsidRDefault="000D6130" w:rsidP="000D6130">
      <w:pPr>
        <w:jc w:val="both"/>
        <w:rPr>
          <w:rFonts w:ascii="Arial Narrow" w:hAnsi="Arial Narrow"/>
          <w:szCs w:val="24"/>
        </w:rPr>
      </w:pPr>
    </w:p>
    <w:p w14:paraId="12869A85" w14:textId="77777777" w:rsidR="000D6130" w:rsidRPr="00033158" w:rsidRDefault="000D6130" w:rsidP="000D6130">
      <w:pPr>
        <w:jc w:val="both"/>
        <w:rPr>
          <w:rFonts w:ascii="Arial Narrow" w:hAnsi="Arial Narrow"/>
          <w:szCs w:val="24"/>
        </w:rPr>
      </w:pPr>
      <w:r w:rsidRPr="00033158">
        <w:rPr>
          <w:rFonts w:ascii="Arial Narrow" w:hAnsi="Arial Narrow"/>
          <w:szCs w:val="24"/>
        </w:rPr>
        <w:t xml:space="preserve">No delegation pursuant to s 8 of the Act was in force at any time during the relevant period. </w:t>
      </w:r>
    </w:p>
    <w:p w14:paraId="50E291FE" w14:textId="77777777" w:rsidR="000D6130" w:rsidRPr="00033158" w:rsidRDefault="000D6130" w:rsidP="000D6130">
      <w:pPr>
        <w:jc w:val="both"/>
        <w:rPr>
          <w:rFonts w:ascii="Arial Narrow" w:hAnsi="Arial Narrow"/>
        </w:rPr>
      </w:pPr>
    </w:p>
    <w:p w14:paraId="1F07A786" w14:textId="77777777" w:rsidR="00E10B15" w:rsidRPr="00033158" w:rsidRDefault="00E10B15" w:rsidP="000D6130">
      <w:pPr>
        <w:jc w:val="both"/>
        <w:rPr>
          <w:rFonts w:ascii="Arial Narrow" w:hAnsi="Arial Narrow"/>
        </w:rPr>
      </w:pPr>
    </w:p>
    <w:p w14:paraId="03B288E3" w14:textId="77777777" w:rsidR="000D6130" w:rsidRPr="00C76191" w:rsidRDefault="000D6130" w:rsidP="00CD172F">
      <w:pPr>
        <w:spacing w:after="240"/>
        <w:jc w:val="both"/>
        <w:rPr>
          <w:rFonts w:ascii="Arial Narrow" w:hAnsi="Arial Narrow"/>
          <w:b/>
          <w:sz w:val="26"/>
          <w:szCs w:val="26"/>
          <w:u w:val="single"/>
        </w:rPr>
      </w:pPr>
      <w:r w:rsidRPr="00C76191">
        <w:rPr>
          <w:rFonts w:ascii="Arial Narrow" w:hAnsi="Arial Narrow"/>
          <w:b/>
          <w:sz w:val="26"/>
          <w:szCs w:val="26"/>
          <w:u w:val="single"/>
        </w:rPr>
        <w:t>A brief history</w:t>
      </w:r>
    </w:p>
    <w:p w14:paraId="733A31B2" w14:textId="77777777" w:rsidR="000D6130" w:rsidRPr="00445C51" w:rsidRDefault="000D6130" w:rsidP="000D6130">
      <w:pPr>
        <w:jc w:val="both"/>
        <w:rPr>
          <w:rFonts w:ascii="Arial Narrow" w:hAnsi="Arial Narrow"/>
        </w:rPr>
      </w:pPr>
      <w:r>
        <w:rPr>
          <w:rFonts w:ascii="Arial Narrow" w:hAnsi="Arial Narrow"/>
        </w:rPr>
        <w:t>The O</w:t>
      </w:r>
      <w:r w:rsidRPr="00445C51">
        <w:rPr>
          <w:rFonts w:ascii="Arial Narrow" w:hAnsi="Arial Narrow"/>
        </w:rPr>
        <w:t xml:space="preserve">ffice of Solicitor-General has existed in Tasmania since 1825. </w:t>
      </w:r>
      <w:r w:rsidR="00BA24F9">
        <w:rPr>
          <w:rFonts w:ascii="Arial Narrow" w:hAnsi="Arial Narrow"/>
        </w:rPr>
        <w:t xml:space="preserve"> </w:t>
      </w:r>
      <w:r w:rsidRPr="00445C51">
        <w:rPr>
          <w:rFonts w:ascii="Arial Narrow" w:hAnsi="Arial Narrow"/>
        </w:rPr>
        <w:t xml:space="preserve">At that time and consistent with the practice in the United Kingdom, the </w:t>
      </w:r>
      <w:r>
        <w:rPr>
          <w:rFonts w:ascii="Arial Narrow" w:hAnsi="Arial Narrow"/>
        </w:rPr>
        <w:t>O</w:t>
      </w:r>
      <w:r w:rsidRPr="00445C51">
        <w:rPr>
          <w:rFonts w:ascii="Arial Narrow" w:hAnsi="Arial Narrow"/>
        </w:rPr>
        <w:t>ffice of Solicitor-General was a political office</w:t>
      </w:r>
      <w:r w:rsidRPr="00445C51">
        <w:rPr>
          <w:rStyle w:val="FootnoteReference"/>
          <w:rFonts w:ascii="Arial Narrow" w:hAnsi="Arial Narrow"/>
        </w:rPr>
        <w:footnoteReference w:id="3"/>
      </w:r>
      <w:r w:rsidRPr="00445C51">
        <w:rPr>
          <w:rFonts w:ascii="Arial Narrow" w:hAnsi="Arial Narrow"/>
        </w:rPr>
        <w:t xml:space="preserve"> – both the Attorney-General and the Solicitor-General being members of most of the early Cabinets following the introduction of responsible government in Tasmania.</w:t>
      </w:r>
      <w:r w:rsidRPr="00445C51">
        <w:rPr>
          <w:rStyle w:val="FootnoteReference"/>
          <w:rFonts w:ascii="Arial Narrow" w:hAnsi="Arial Narrow"/>
        </w:rPr>
        <w:footnoteReference w:id="4"/>
      </w:r>
      <w:r w:rsidRPr="00445C51">
        <w:rPr>
          <w:rFonts w:ascii="Arial Narrow" w:hAnsi="Arial Narrow"/>
        </w:rPr>
        <w:t xml:space="preserve">  However, in 1863, following the report of a Royal Commission to inquire into the accounts, and “</w:t>
      </w:r>
      <w:r w:rsidRPr="00445C51">
        <w:rPr>
          <w:rFonts w:ascii="Arial Narrow" w:hAnsi="Arial Narrow"/>
          <w:i/>
        </w:rPr>
        <w:t>…the nature and amount of the business transacted in the several Departments of Our Government whose offices or places of business shall be and lie to the southward of the Town of Campbell Town…</w:t>
      </w:r>
      <w:r w:rsidRPr="00445C51">
        <w:rPr>
          <w:rFonts w:ascii="Arial Narrow" w:hAnsi="Arial Narrow"/>
        </w:rPr>
        <w:t xml:space="preserve">”, </w:t>
      </w:r>
      <w:r>
        <w:rPr>
          <w:rFonts w:ascii="Arial Narrow" w:hAnsi="Arial Narrow"/>
        </w:rPr>
        <w:t>the decision was made that the O</w:t>
      </w:r>
      <w:r w:rsidRPr="00445C51">
        <w:rPr>
          <w:rFonts w:ascii="Arial Narrow" w:hAnsi="Arial Narrow"/>
        </w:rPr>
        <w:t>ffice of Solicitor-General should henceforth be a non-political and non-ministerial office.  Perhaps unsurprisingly, the decision appears to have been based more upon financial rather than prudential considerations.</w:t>
      </w:r>
    </w:p>
    <w:p w14:paraId="1A917393" w14:textId="77777777" w:rsidR="000D6130" w:rsidRPr="00445C51" w:rsidRDefault="000D6130" w:rsidP="000D6130">
      <w:pPr>
        <w:jc w:val="both"/>
        <w:rPr>
          <w:rFonts w:ascii="Arial Narrow" w:hAnsi="Arial Narrow"/>
        </w:rPr>
      </w:pPr>
    </w:p>
    <w:p w14:paraId="590B9642" w14:textId="77777777" w:rsidR="000D6130" w:rsidRDefault="000D6130" w:rsidP="000D6130">
      <w:pPr>
        <w:jc w:val="both"/>
        <w:rPr>
          <w:rFonts w:ascii="Arial Narrow" w:hAnsi="Arial Narrow"/>
        </w:rPr>
      </w:pPr>
      <w:r w:rsidRPr="00445C51">
        <w:rPr>
          <w:rFonts w:ascii="Arial Narrow" w:hAnsi="Arial Narrow"/>
        </w:rPr>
        <w:t xml:space="preserve">From 1863 the Solicitor-General’s Office was the core of the legal administration of the government until, in 1934, the Attorney-General’s Department was created and assumed </w:t>
      </w:r>
      <w:r w:rsidRPr="00445C51">
        <w:rPr>
          <w:rFonts w:ascii="Arial Narrow" w:hAnsi="Arial Narrow"/>
        </w:rPr>
        <w:lastRenderedPageBreak/>
        <w:t>responsibility for the administration of legislation.  Thereafter the Solicitor-General’s Depa</w:t>
      </w:r>
      <w:r>
        <w:rPr>
          <w:rFonts w:ascii="Arial Narrow" w:hAnsi="Arial Narrow"/>
        </w:rPr>
        <w:t>rtment functioned as the Crown L</w:t>
      </w:r>
      <w:r w:rsidRPr="00445C51">
        <w:rPr>
          <w:rFonts w:ascii="Arial Narrow" w:hAnsi="Arial Narrow"/>
        </w:rPr>
        <w:t xml:space="preserve">aw office advising and assisting the Executive Council, Ministers and agencies in legal matters affecting them.  This position remained virtually unchanged until the enactment of the </w:t>
      </w:r>
      <w:r>
        <w:rPr>
          <w:rFonts w:ascii="Arial Narrow" w:hAnsi="Arial Narrow"/>
        </w:rPr>
        <w:t>Act</w:t>
      </w:r>
      <w:r w:rsidRPr="00445C51">
        <w:rPr>
          <w:rFonts w:ascii="Arial Narrow" w:hAnsi="Arial Narrow"/>
        </w:rPr>
        <w:t xml:space="preserve"> which, for t</w:t>
      </w:r>
      <w:r>
        <w:rPr>
          <w:rFonts w:ascii="Arial Narrow" w:hAnsi="Arial Narrow"/>
        </w:rPr>
        <w:t>he first time, established the O</w:t>
      </w:r>
      <w:r w:rsidRPr="00445C51">
        <w:rPr>
          <w:rFonts w:ascii="Arial Narrow" w:hAnsi="Arial Narrow"/>
        </w:rPr>
        <w:t>ffice of Solicitor-General as an independent office under statute.</w:t>
      </w:r>
    </w:p>
    <w:p w14:paraId="2C90433C" w14:textId="77777777" w:rsidR="000D6130" w:rsidRDefault="000D6130" w:rsidP="000D6130">
      <w:pPr>
        <w:jc w:val="both"/>
        <w:rPr>
          <w:rFonts w:ascii="Arial Narrow" w:hAnsi="Arial Narrow"/>
        </w:rPr>
      </w:pPr>
    </w:p>
    <w:p w14:paraId="357025CC" w14:textId="77777777" w:rsidR="000D6130" w:rsidRDefault="000D6130" w:rsidP="000D6130">
      <w:pPr>
        <w:jc w:val="both"/>
        <w:rPr>
          <w:rFonts w:ascii="Arial Narrow" w:hAnsi="Arial Narrow"/>
        </w:rPr>
      </w:pPr>
      <w:r>
        <w:rPr>
          <w:rFonts w:ascii="Arial Narrow" w:hAnsi="Arial Narrow"/>
        </w:rPr>
        <w:t>Today, the office is accurately described in the following passage about Australian Solicitor’s-General.</w:t>
      </w:r>
    </w:p>
    <w:p w14:paraId="2A66C426" w14:textId="77777777" w:rsidR="000D6130" w:rsidRDefault="000D6130" w:rsidP="000D6130">
      <w:pPr>
        <w:jc w:val="both"/>
        <w:rPr>
          <w:rFonts w:ascii="Arial Narrow" w:hAnsi="Arial Narrow"/>
        </w:rPr>
      </w:pPr>
    </w:p>
    <w:p w14:paraId="437FB2C2" w14:textId="77777777" w:rsidR="000D6130" w:rsidRPr="00B03705" w:rsidRDefault="000D6130" w:rsidP="00CD172F">
      <w:pPr>
        <w:ind w:left="567"/>
        <w:jc w:val="both"/>
        <w:rPr>
          <w:rFonts w:ascii="Arial Narrow" w:hAnsi="Arial Narrow"/>
          <w:sz w:val="22"/>
          <w:szCs w:val="22"/>
        </w:rPr>
      </w:pPr>
      <w:r w:rsidRPr="00B03705">
        <w:rPr>
          <w:rFonts w:ascii="Arial Narrow" w:hAnsi="Arial Narrow"/>
          <w:sz w:val="22"/>
          <w:szCs w:val="22"/>
        </w:rPr>
        <w:t>The most familiar of their roles is the argument, on behalf of the executive government of their respective polities, of the most important cases affecting the interests of the government and the governed and between the governments of the federation in the highest courts in the land.  No less important, however, are the duties performed by these officers in ensuring the observance of the rule of law by advice given to the governments they serve on issues of constitutional, administ</w:t>
      </w:r>
      <w:r w:rsidR="006D21C6">
        <w:rPr>
          <w:rFonts w:ascii="Arial Narrow" w:hAnsi="Arial Narrow"/>
          <w:sz w:val="22"/>
          <w:szCs w:val="22"/>
        </w:rPr>
        <w:t>rative and even commercial law.</w:t>
      </w:r>
      <w:r w:rsidRPr="00B03705">
        <w:rPr>
          <w:rStyle w:val="FootnoteReference"/>
          <w:rFonts w:ascii="Arial Narrow" w:hAnsi="Arial Narrow"/>
          <w:sz w:val="22"/>
          <w:szCs w:val="22"/>
        </w:rPr>
        <w:footnoteReference w:id="5"/>
      </w:r>
      <w:r w:rsidRPr="00B03705">
        <w:rPr>
          <w:rFonts w:ascii="Arial Narrow" w:hAnsi="Arial Narrow"/>
          <w:sz w:val="22"/>
          <w:szCs w:val="22"/>
        </w:rPr>
        <w:t xml:space="preserve">   </w:t>
      </w:r>
    </w:p>
    <w:p w14:paraId="14F984DC" w14:textId="77777777" w:rsidR="000D6130" w:rsidRPr="00033158" w:rsidRDefault="000D6130" w:rsidP="003E312F">
      <w:pPr>
        <w:pStyle w:val="Title"/>
        <w:jc w:val="left"/>
        <w:rPr>
          <w:rFonts w:ascii="Arial Narrow" w:hAnsi="Arial Narrow"/>
          <w:sz w:val="24"/>
        </w:rPr>
      </w:pPr>
    </w:p>
    <w:p w14:paraId="436AB13B" w14:textId="77777777" w:rsidR="00B03705" w:rsidRDefault="00B03705" w:rsidP="00B03705">
      <w:pPr>
        <w:rPr>
          <w:rFonts w:ascii="Arial Narrow" w:hAnsi="Arial Narrow"/>
        </w:rPr>
      </w:pPr>
      <w:r w:rsidRPr="00B03705">
        <w:rPr>
          <w:rFonts w:ascii="Arial Narrow" w:hAnsi="Arial Narrow"/>
        </w:rPr>
        <w:t xml:space="preserve">The Supreme Court of Tasmania recently </w:t>
      </w:r>
      <w:r w:rsidR="00366CC6">
        <w:rPr>
          <w:rFonts w:ascii="Arial Narrow" w:hAnsi="Arial Narrow"/>
        </w:rPr>
        <w:t>referred to</w:t>
      </w:r>
      <w:r w:rsidRPr="00B03705">
        <w:rPr>
          <w:rFonts w:ascii="Arial Narrow" w:hAnsi="Arial Narrow"/>
        </w:rPr>
        <w:t xml:space="preserve"> the status of the office in the</w:t>
      </w:r>
      <w:r>
        <w:t xml:space="preserve"> </w:t>
      </w:r>
      <w:r w:rsidRPr="00366CC6">
        <w:rPr>
          <w:rFonts w:ascii="Arial Narrow" w:hAnsi="Arial Narrow"/>
        </w:rPr>
        <w:t>following t</w:t>
      </w:r>
      <w:r w:rsidRPr="007557B9">
        <w:rPr>
          <w:rFonts w:ascii="Arial Narrow" w:hAnsi="Arial Narrow"/>
        </w:rPr>
        <w:t>erms:</w:t>
      </w:r>
    </w:p>
    <w:p w14:paraId="6F1DFEF2" w14:textId="77777777" w:rsidR="007557B9" w:rsidRPr="007557B9" w:rsidRDefault="007557B9" w:rsidP="00B03705">
      <w:pPr>
        <w:rPr>
          <w:rFonts w:ascii="Arial Narrow" w:hAnsi="Arial Narrow"/>
        </w:rPr>
      </w:pPr>
    </w:p>
    <w:p w14:paraId="6CCA73EF" w14:textId="77777777" w:rsidR="00B03705" w:rsidRPr="00B03705" w:rsidRDefault="00B03705" w:rsidP="00B03705">
      <w:pPr>
        <w:ind w:left="567"/>
        <w:jc w:val="both"/>
        <w:rPr>
          <w:rFonts w:ascii="Arial Narrow" w:hAnsi="Arial Narrow"/>
          <w:sz w:val="22"/>
          <w:szCs w:val="22"/>
        </w:rPr>
      </w:pPr>
      <w:r w:rsidRPr="00B03705">
        <w:rPr>
          <w:rFonts w:ascii="Arial Narrow" w:hAnsi="Arial Narrow"/>
          <w:sz w:val="22"/>
          <w:szCs w:val="22"/>
        </w:rPr>
        <w:t xml:space="preserve">…the legislative scheme of the </w:t>
      </w:r>
      <w:r w:rsidRPr="007557B9">
        <w:rPr>
          <w:rFonts w:ascii="Arial Narrow" w:hAnsi="Arial Narrow"/>
          <w:i/>
          <w:sz w:val="22"/>
          <w:szCs w:val="22"/>
        </w:rPr>
        <w:t>Solicitor-General Act 1983</w:t>
      </w:r>
      <w:r w:rsidRPr="00B03705">
        <w:rPr>
          <w:rFonts w:ascii="Arial Narrow" w:hAnsi="Arial Narrow"/>
          <w:sz w:val="22"/>
          <w:szCs w:val="22"/>
        </w:rPr>
        <w:t xml:space="preserve"> results in the creation of an independent statutory office ultimately accountable to Parliament and that it is in the public interest that the office remains “steadfastly independent as part of the State’s constitutional fabric and its adherence to the rule of law.</w:t>
      </w:r>
      <w:r w:rsidR="00897B03">
        <w:rPr>
          <w:rFonts w:ascii="Arial Narrow" w:hAnsi="Arial Narrow"/>
          <w:sz w:val="22"/>
          <w:szCs w:val="22"/>
        </w:rPr>
        <w:t>”</w:t>
      </w:r>
      <w:r w:rsidRPr="007557B9">
        <w:rPr>
          <w:rFonts w:ascii="Arial Narrow" w:hAnsi="Arial Narrow"/>
          <w:sz w:val="22"/>
          <w:szCs w:val="22"/>
          <w:vertAlign w:val="superscript"/>
        </w:rPr>
        <w:footnoteReference w:id="6"/>
      </w:r>
    </w:p>
    <w:p w14:paraId="2DCE98ED" w14:textId="77777777" w:rsidR="00E10B15" w:rsidRPr="00033158" w:rsidRDefault="00E10B15" w:rsidP="003E312F">
      <w:pPr>
        <w:pStyle w:val="Title"/>
        <w:jc w:val="left"/>
        <w:rPr>
          <w:rFonts w:ascii="Arial Narrow" w:hAnsi="Arial Narrow"/>
          <w:sz w:val="24"/>
        </w:rPr>
      </w:pPr>
    </w:p>
    <w:p w14:paraId="69CD94BC" w14:textId="77777777" w:rsidR="00AD5AAD" w:rsidRPr="00033158" w:rsidRDefault="00AD5AAD" w:rsidP="003E312F">
      <w:pPr>
        <w:pStyle w:val="Title"/>
        <w:jc w:val="left"/>
        <w:rPr>
          <w:rFonts w:ascii="Arial Narrow" w:hAnsi="Arial Narrow"/>
          <w:sz w:val="24"/>
        </w:rPr>
      </w:pPr>
    </w:p>
    <w:p w14:paraId="0ECFEBEF" w14:textId="77777777" w:rsidR="000D6130" w:rsidRPr="00445C51" w:rsidRDefault="000D6130" w:rsidP="003618AE">
      <w:pPr>
        <w:tabs>
          <w:tab w:val="left" w:pos="567"/>
        </w:tabs>
        <w:spacing w:after="240"/>
        <w:rPr>
          <w:rFonts w:ascii="Arial Narrow" w:hAnsi="Arial Narrow"/>
          <w:b/>
          <w:bCs/>
          <w:sz w:val="26"/>
        </w:rPr>
      </w:pPr>
      <w:r w:rsidRPr="00445C51">
        <w:rPr>
          <w:rFonts w:ascii="Arial Narrow" w:hAnsi="Arial Narrow"/>
          <w:b/>
          <w:bCs/>
          <w:sz w:val="26"/>
        </w:rPr>
        <w:t>2.</w:t>
      </w:r>
      <w:r w:rsidRPr="00445C51">
        <w:rPr>
          <w:rFonts w:ascii="Arial Narrow" w:hAnsi="Arial Narrow"/>
          <w:b/>
          <w:bCs/>
          <w:sz w:val="26"/>
        </w:rPr>
        <w:tab/>
        <w:t>ADMINISTRATION</w:t>
      </w:r>
    </w:p>
    <w:p w14:paraId="599AD80F" w14:textId="77777777" w:rsidR="00366CC6" w:rsidRDefault="00366CC6" w:rsidP="000D6130">
      <w:pPr>
        <w:jc w:val="both"/>
        <w:rPr>
          <w:rFonts w:ascii="Arial Narrow" w:hAnsi="Arial Narrow"/>
          <w:szCs w:val="24"/>
        </w:rPr>
      </w:pPr>
      <w:r>
        <w:rPr>
          <w:rFonts w:ascii="Arial Narrow" w:hAnsi="Arial Narrow"/>
          <w:szCs w:val="24"/>
        </w:rPr>
        <w:t>The Solictor-General’s O</w:t>
      </w:r>
      <w:r w:rsidR="000D6130" w:rsidRPr="00CD172F">
        <w:rPr>
          <w:rFonts w:ascii="Arial Narrow" w:hAnsi="Arial Narrow"/>
          <w:szCs w:val="24"/>
        </w:rPr>
        <w:t>ffice consists of two sections: the Office of the Solicitor-General (Advisings) and the Office of the S</w:t>
      </w:r>
      <w:r w:rsidR="00312D47">
        <w:rPr>
          <w:rFonts w:ascii="Arial Narrow" w:hAnsi="Arial Narrow"/>
          <w:szCs w:val="24"/>
        </w:rPr>
        <w:t>olicitor-General (Litigation).</w:t>
      </w:r>
      <w:r w:rsidR="009024A5" w:rsidRPr="00CD172F">
        <w:rPr>
          <w:rFonts w:ascii="Arial Narrow" w:hAnsi="Arial Narrow"/>
          <w:szCs w:val="24"/>
        </w:rPr>
        <w:t xml:space="preserve"> </w:t>
      </w:r>
      <w:r>
        <w:rPr>
          <w:rFonts w:ascii="Arial Narrow" w:hAnsi="Arial Narrow"/>
          <w:szCs w:val="24"/>
        </w:rPr>
        <w:t xml:space="preserve"> </w:t>
      </w:r>
      <w:r w:rsidR="000D6130" w:rsidRPr="00CD172F">
        <w:rPr>
          <w:rFonts w:ascii="Arial Narrow" w:hAnsi="Arial Narrow"/>
          <w:szCs w:val="24"/>
        </w:rPr>
        <w:t xml:space="preserve">The </w:t>
      </w:r>
      <w:r w:rsidR="00A00D60" w:rsidRPr="00CD172F">
        <w:rPr>
          <w:rFonts w:ascii="Arial Narrow" w:hAnsi="Arial Narrow"/>
          <w:szCs w:val="24"/>
        </w:rPr>
        <w:t>Litigation section</w:t>
      </w:r>
      <w:r w:rsidR="000D6130" w:rsidRPr="00CD172F">
        <w:rPr>
          <w:rFonts w:ascii="Arial Narrow" w:hAnsi="Arial Narrow"/>
          <w:szCs w:val="24"/>
        </w:rPr>
        <w:t xml:space="preserve"> is presently on level 5 of the Executive Building.  The Advisings section is on level 8 of that building.  </w:t>
      </w:r>
      <w:r>
        <w:rPr>
          <w:rFonts w:ascii="Arial Narrow" w:hAnsi="Arial Narrow"/>
          <w:szCs w:val="24"/>
        </w:rPr>
        <w:t>Th</w:t>
      </w:r>
      <w:r w:rsidR="00312D47">
        <w:rPr>
          <w:rFonts w:ascii="Arial Narrow" w:hAnsi="Arial Narrow"/>
          <w:szCs w:val="24"/>
        </w:rPr>
        <w:t>e</w:t>
      </w:r>
      <w:r>
        <w:rPr>
          <w:rFonts w:ascii="Arial Narrow" w:hAnsi="Arial Narrow"/>
          <w:szCs w:val="24"/>
        </w:rPr>
        <w:t xml:space="preserve"> physical sepa</w:t>
      </w:r>
      <w:r w:rsidR="00312D47">
        <w:rPr>
          <w:rFonts w:ascii="Arial Narrow" w:hAnsi="Arial Narrow"/>
          <w:szCs w:val="24"/>
        </w:rPr>
        <w:t>ration presents some challenges and, anecdotally, may cause some missed opportunities.</w:t>
      </w:r>
    </w:p>
    <w:p w14:paraId="245FA60C" w14:textId="77777777" w:rsidR="00366CC6" w:rsidRDefault="00366CC6" w:rsidP="000D6130">
      <w:pPr>
        <w:jc w:val="both"/>
        <w:rPr>
          <w:rFonts w:ascii="Arial Narrow" w:hAnsi="Arial Narrow"/>
          <w:szCs w:val="24"/>
        </w:rPr>
      </w:pPr>
    </w:p>
    <w:p w14:paraId="0471D1BC" w14:textId="77777777" w:rsidR="000D6130" w:rsidRPr="00CD172F" w:rsidRDefault="00366CC6" w:rsidP="000E678B">
      <w:pPr>
        <w:jc w:val="both"/>
        <w:rPr>
          <w:rFonts w:ascii="Arial Narrow" w:hAnsi="Arial Narrow"/>
          <w:szCs w:val="24"/>
        </w:rPr>
      </w:pPr>
      <w:r>
        <w:rPr>
          <w:rFonts w:ascii="Arial Narrow" w:hAnsi="Arial Narrow"/>
          <w:szCs w:val="24"/>
        </w:rPr>
        <w:t>In previous years, I ha</w:t>
      </w:r>
      <w:r w:rsidR="00312D47">
        <w:rPr>
          <w:rFonts w:ascii="Arial Narrow" w:hAnsi="Arial Narrow"/>
          <w:szCs w:val="24"/>
        </w:rPr>
        <w:t>ve</w:t>
      </w:r>
      <w:r>
        <w:rPr>
          <w:rFonts w:ascii="Arial Narrow" w:hAnsi="Arial Narrow"/>
          <w:szCs w:val="24"/>
        </w:rPr>
        <w:t xml:space="preserve"> suggested that t</w:t>
      </w:r>
      <w:r w:rsidR="000D6130" w:rsidRPr="00CD172F">
        <w:rPr>
          <w:rFonts w:ascii="Arial Narrow" w:hAnsi="Arial Narrow"/>
          <w:szCs w:val="24"/>
        </w:rPr>
        <w:t>he optimum</w:t>
      </w:r>
      <w:r w:rsidR="004D1541" w:rsidRPr="00CD172F">
        <w:rPr>
          <w:rFonts w:ascii="Arial Narrow" w:hAnsi="Arial Narrow"/>
          <w:szCs w:val="24"/>
        </w:rPr>
        <w:t xml:space="preserve"> strategic</w:t>
      </w:r>
      <w:r w:rsidR="000D6130" w:rsidRPr="00CD172F">
        <w:rPr>
          <w:rFonts w:ascii="Arial Narrow" w:hAnsi="Arial Narrow"/>
          <w:szCs w:val="24"/>
        </w:rPr>
        <w:t xml:space="preserve"> outcome </w:t>
      </w:r>
      <w:r>
        <w:rPr>
          <w:rFonts w:ascii="Arial Narrow" w:hAnsi="Arial Narrow"/>
          <w:szCs w:val="24"/>
        </w:rPr>
        <w:t>of the merger</w:t>
      </w:r>
      <w:r w:rsidR="00312D47">
        <w:rPr>
          <w:rFonts w:ascii="Arial Narrow" w:hAnsi="Arial Narrow"/>
          <w:szCs w:val="24"/>
        </w:rPr>
        <w:t xml:space="preserve"> of the Litigation and Advisings sections</w:t>
      </w:r>
      <w:r>
        <w:rPr>
          <w:rFonts w:ascii="Arial Narrow" w:hAnsi="Arial Narrow"/>
          <w:szCs w:val="24"/>
        </w:rPr>
        <w:t xml:space="preserve"> would be to</w:t>
      </w:r>
      <w:r w:rsidR="000D6130" w:rsidRPr="00CD172F">
        <w:rPr>
          <w:rFonts w:ascii="Arial Narrow" w:hAnsi="Arial Narrow"/>
          <w:szCs w:val="24"/>
        </w:rPr>
        <w:t xml:space="preserve"> relocate both offices to share a larger space with the Office of the Crown Solicitor</w:t>
      </w:r>
      <w:r w:rsidR="000E678B">
        <w:rPr>
          <w:rFonts w:ascii="Arial Narrow" w:hAnsi="Arial Narrow"/>
          <w:szCs w:val="24"/>
        </w:rPr>
        <w:t xml:space="preserve"> (OCS), in close proximity with the DPP.</w:t>
      </w:r>
      <w:r w:rsidR="000D6130" w:rsidRPr="00CD172F">
        <w:rPr>
          <w:rFonts w:ascii="Arial Narrow" w:hAnsi="Arial Narrow"/>
          <w:szCs w:val="24"/>
        </w:rPr>
        <w:t xml:space="preserve"> </w:t>
      </w:r>
      <w:r w:rsidR="005D4959" w:rsidRPr="00CD172F">
        <w:rPr>
          <w:rFonts w:ascii="Arial Narrow" w:hAnsi="Arial Narrow"/>
          <w:szCs w:val="24"/>
        </w:rPr>
        <w:t xml:space="preserve"> </w:t>
      </w:r>
      <w:r>
        <w:rPr>
          <w:rFonts w:ascii="Arial Narrow" w:hAnsi="Arial Narrow"/>
          <w:szCs w:val="24"/>
        </w:rPr>
        <w:t xml:space="preserve">Had this been achieved, </w:t>
      </w:r>
      <w:r w:rsidR="000D6130" w:rsidRPr="00CD172F">
        <w:rPr>
          <w:rFonts w:ascii="Arial Narrow" w:hAnsi="Arial Narrow"/>
          <w:szCs w:val="24"/>
        </w:rPr>
        <w:t>the whole of the budgetary output of Crown Law</w:t>
      </w:r>
      <w:r w:rsidR="00BC129C" w:rsidRPr="00CD172F">
        <w:rPr>
          <w:rFonts w:ascii="Arial Narrow" w:hAnsi="Arial Narrow"/>
          <w:szCs w:val="24"/>
        </w:rPr>
        <w:t xml:space="preserve"> </w:t>
      </w:r>
      <w:r>
        <w:rPr>
          <w:rFonts w:ascii="Arial Narrow" w:hAnsi="Arial Narrow"/>
          <w:szCs w:val="24"/>
        </w:rPr>
        <w:t>would have</w:t>
      </w:r>
      <w:r w:rsidR="000D6130" w:rsidRPr="00CD172F">
        <w:rPr>
          <w:rFonts w:ascii="Arial Narrow" w:hAnsi="Arial Narrow"/>
          <w:szCs w:val="24"/>
        </w:rPr>
        <w:t xml:space="preserve"> be</w:t>
      </w:r>
      <w:r>
        <w:rPr>
          <w:rFonts w:ascii="Arial Narrow" w:hAnsi="Arial Narrow"/>
          <w:szCs w:val="24"/>
        </w:rPr>
        <w:t>en</w:t>
      </w:r>
      <w:r w:rsidR="000D6130" w:rsidRPr="00CD172F">
        <w:rPr>
          <w:rFonts w:ascii="Arial Narrow" w:hAnsi="Arial Narrow"/>
          <w:szCs w:val="24"/>
        </w:rPr>
        <w:t xml:space="preserve"> located </w:t>
      </w:r>
      <w:r w:rsidR="000E678B">
        <w:rPr>
          <w:rFonts w:ascii="Arial Narrow" w:hAnsi="Arial Narrow"/>
          <w:szCs w:val="24"/>
        </w:rPr>
        <w:t xml:space="preserve">either </w:t>
      </w:r>
      <w:r w:rsidR="000D6130" w:rsidRPr="00CD172F">
        <w:rPr>
          <w:rFonts w:ascii="Arial Narrow" w:hAnsi="Arial Narrow"/>
          <w:szCs w:val="24"/>
        </w:rPr>
        <w:t>together,</w:t>
      </w:r>
      <w:r w:rsidR="000E678B">
        <w:rPr>
          <w:rFonts w:ascii="Arial Narrow" w:hAnsi="Arial Narrow"/>
          <w:szCs w:val="24"/>
        </w:rPr>
        <w:t xml:space="preserve"> or with minimal separation.  Strategically, this would have offered government a unified legal service,</w:t>
      </w:r>
      <w:r w:rsidR="000D6130" w:rsidRPr="00CD172F">
        <w:rPr>
          <w:rFonts w:ascii="Arial Narrow" w:hAnsi="Arial Narrow"/>
          <w:szCs w:val="24"/>
        </w:rPr>
        <w:t xml:space="preserve"> with opportunities</w:t>
      </w:r>
      <w:r w:rsidR="00312D47">
        <w:rPr>
          <w:rFonts w:ascii="Arial Narrow" w:hAnsi="Arial Narrow"/>
          <w:szCs w:val="24"/>
        </w:rPr>
        <w:t xml:space="preserve"> for practitioners</w:t>
      </w:r>
      <w:r w:rsidR="000D6130" w:rsidRPr="00CD172F">
        <w:rPr>
          <w:rFonts w:ascii="Arial Narrow" w:hAnsi="Arial Narrow"/>
          <w:szCs w:val="24"/>
        </w:rPr>
        <w:t xml:space="preserve"> to develop a diverse practice</w:t>
      </w:r>
      <w:r>
        <w:rPr>
          <w:rFonts w:ascii="Arial Narrow" w:hAnsi="Arial Narrow"/>
          <w:szCs w:val="24"/>
        </w:rPr>
        <w:t>,</w:t>
      </w:r>
      <w:r w:rsidR="000D6130" w:rsidRPr="00CD172F">
        <w:rPr>
          <w:rFonts w:ascii="Arial Narrow" w:hAnsi="Arial Narrow"/>
          <w:szCs w:val="24"/>
        </w:rPr>
        <w:t xml:space="preserve"> </w:t>
      </w:r>
      <w:r>
        <w:rPr>
          <w:rFonts w:ascii="Arial Narrow" w:hAnsi="Arial Narrow"/>
          <w:szCs w:val="24"/>
        </w:rPr>
        <w:t>share work and resources and</w:t>
      </w:r>
      <w:r w:rsidR="00D11C1E" w:rsidRPr="00CD172F">
        <w:rPr>
          <w:rFonts w:ascii="Arial Narrow" w:hAnsi="Arial Narrow"/>
          <w:szCs w:val="24"/>
        </w:rPr>
        <w:t xml:space="preserve"> enhance collaboration and exchange of views</w:t>
      </w:r>
      <w:r w:rsidR="00312D47">
        <w:rPr>
          <w:rFonts w:ascii="Arial Narrow" w:hAnsi="Arial Narrow"/>
          <w:szCs w:val="24"/>
        </w:rPr>
        <w:t xml:space="preserve">, </w:t>
      </w:r>
      <w:r w:rsidR="00DA20A5">
        <w:rPr>
          <w:rFonts w:ascii="Arial Narrow" w:hAnsi="Arial Narrow"/>
          <w:szCs w:val="24"/>
        </w:rPr>
        <w:t xml:space="preserve">all of </w:t>
      </w:r>
      <w:r w:rsidR="00312D47">
        <w:rPr>
          <w:rFonts w:ascii="Arial Narrow" w:hAnsi="Arial Narrow"/>
          <w:szCs w:val="24"/>
        </w:rPr>
        <w:t>which would contribute</w:t>
      </w:r>
      <w:r w:rsidR="00D11C1E" w:rsidRPr="00CD172F">
        <w:rPr>
          <w:rFonts w:ascii="Arial Narrow" w:hAnsi="Arial Narrow"/>
          <w:szCs w:val="24"/>
        </w:rPr>
        <w:t xml:space="preserve"> </w:t>
      </w:r>
      <w:r w:rsidR="000E678B">
        <w:rPr>
          <w:rFonts w:ascii="Arial Narrow" w:hAnsi="Arial Narrow"/>
          <w:szCs w:val="24"/>
        </w:rPr>
        <w:t>to</w:t>
      </w:r>
      <w:r w:rsidR="00D11C1E" w:rsidRPr="00CD172F">
        <w:rPr>
          <w:rFonts w:ascii="Arial Narrow" w:hAnsi="Arial Narrow"/>
          <w:szCs w:val="24"/>
        </w:rPr>
        <w:t xml:space="preserve"> </w:t>
      </w:r>
      <w:r w:rsidR="00DA20A5">
        <w:rPr>
          <w:rFonts w:ascii="Arial Narrow" w:hAnsi="Arial Narrow"/>
          <w:szCs w:val="24"/>
        </w:rPr>
        <w:t xml:space="preserve">both </w:t>
      </w:r>
      <w:r w:rsidR="00D11C1E" w:rsidRPr="00CD172F">
        <w:rPr>
          <w:rFonts w:ascii="Arial Narrow" w:hAnsi="Arial Narrow"/>
          <w:szCs w:val="24"/>
        </w:rPr>
        <w:t>professional development</w:t>
      </w:r>
      <w:r w:rsidR="00AD5AAD">
        <w:rPr>
          <w:rFonts w:ascii="Arial Narrow" w:hAnsi="Arial Narrow"/>
          <w:szCs w:val="24"/>
        </w:rPr>
        <w:t xml:space="preserve"> and the capacity of the o</w:t>
      </w:r>
      <w:r w:rsidR="00DA20A5">
        <w:rPr>
          <w:rFonts w:ascii="Arial Narrow" w:hAnsi="Arial Narrow"/>
          <w:szCs w:val="24"/>
        </w:rPr>
        <w:t xml:space="preserve">ffice to advise and to conduct litigation </w:t>
      </w:r>
      <w:r w:rsidR="003D0682" w:rsidRPr="00CD172F">
        <w:rPr>
          <w:rFonts w:ascii="Arial Narrow" w:hAnsi="Arial Narrow"/>
          <w:szCs w:val="24"/>
        </w:rPr>
        <w:t xml:space="preserve"> </w:t>
      </w:r>
    </w:p>
    <w:p w14:paraId="1D87D5B1" w14:textId="77777777" w:rsidR="000D6130" w:rsidRPr="00CD172F" w:rsidRDefault="000D6130" w:rsidP="000D6130">
      <w:pPr>
        <w:jc w:val="both"/>
        <w:rPr>
          <w:rFonts w:ascii="Arial Narrow" w:hAnsi="Arial Narrow"/>
          <w:szCs w:val="24"/>
        </w:rPr>
      </w:pPr>
    </w:p>
    <w:p w14:paraId="7F1DAA35" w14:textId="77777777" w:rsidR="000D6130" w:rsidRPr="00CD172F" w:rsidRDefault="00312D47" w:rsidP="000D6130">
      <w:pPr>
        <w:jc w:val="both"/>
        <w:rPr>
          <w:rFonts w:ascii="Arial Narrow" w:hAnsi="Arial Narrow"/>
          <w:szCs w:val="24"/>
        </w:rPr>
      </w:pPr>
      <w:r>
        <w:rPr>
          <w:rFonts w:ascii="Arial Narrow" w:hAnsi="Arial Narrow"/>
          <w:szCs w:val="24"/>
        </w:rPr>
        <w:t>That</w:t>
      </w:r>
      <w:r w:rsidR="000E678B">
        <w:rPr>
          <w:rFonts w:ascii="Arial Narrow" w:hAnsi="Arial Narrow"/>
          <w:szCs w:val="24"/>
        </w:rPr>
        <w:t xml:space="preserve"> opportunity has now passed.</w:t>
      </w:r>
      <w:r w:rsidR="00663FE9">
        <w:rPr>
          <w:rFonts w:ascii="Arial Narrow" w:hAnsi="Arial Narrow"/>
          <w:szCs w:val="24"/>
        </w:rPr>
        <w:t xml:space="preserve"> </w:t>
      </w:r>
      <w:r>
        <w:rPr>
          <w:rFonts w:ascii="Arial Narrow" w:hAnsi="Arial Narrow"/>
          <w:szCs w:val="24"/>
        </w:rPr>
        <w:t xml:space="preserve"> During the next reporting period OCS will relocate to the Reserve Bank Building in Macquarie Street.  The Litigation and Advisings sections of this office will remain as they are.</w:t>
      </w:r>
      <w:r w:rsidR="000E678B">
        <w:rPr>
          <w:rFonts w:ascii="Arial Narrow" w:hAnsi="Arial Narrow"/>
          <w:szCs w:val="24"/>
        </w:rPr>
        <w:t xml:space="preserve">  The</w:t>
      </w:r>
      <w:r w:rsidR="00D35727">
        <w:rPr>
          <w:rFonts w:ascii="Arial Narrow" w:hAnsi="Arial Narrow"/>
          <w:szCs w:val="24"/>
        </w:rPr>
        <w:t xml:space="preserve"> percieved</w:t>
      </w:r>
      <w:r w:rsidR="000E678B">
        <w:rPr>
          <w:rFonts w:ascii="Arial Narrow" w:hAnsi="Arial Narrow"/>
          <w:szCs w:val="24"/>
        </w:rPr>
        <w:t xml:space="preserve"> advantages</w:t>
      </w:r>
      <w:r>
        <w:rPr>
          <w:rFonts w:ascii="Arial Narrow" w:hAnsi="Arial Narrow"/>
          <w:szCs w:val="24"/>
        </w:rPr>
        <w:t xml:space="preserve"> outlined above</w:t>
      </w:r>
      <w:r w:rsidR="000E678B">
        <w:rPr>
          <w:rFonts w:ascii="Arial Narrow" w:hAnsi="Arial Narrow"/>
          <w:szCs w:val="24"/>
        </w:rPr>
        <w:t xml:space="preserve"> </w:t>
      </w:r>
      <w:r>
        <w:rPr>
          <w:rFonts w:ascii="Arial Narrow" w:hAnsi="Arial Narrow"/>
          <w:szCs w:val="24"/>
        </w:rPr>
        <w:t>now</w:t>
      </w:r>
      <w:r w:rsidR="00D35727">
        <w:rPr>
          <w:rFonts w:ascii="Arial Narrow" w:hAnsi="Arial Narrow"/>
          <w:szCs w:val="24"/>
        </w:rPr>
        <w:t xml:space="preserve"> need to be treated as</w:t>
      </w:r>
      <w:r w:rsidR="000E678B">
        <w:rPr>
          <w:rFonts w:ascii="Arial Narrow" w:hAnsi="Arial Narrow"/>
          <w:szCs w:val="24"/>
        </w:rPr>
        <w:t xml:space="preserve"> a long term objective, </w:t>
      </w:r>
      <w:r w:rsidR="00D35727">
        <w:rPr>
          <w:rFonts w:ascii="Arial Narrow" w:hAnsi="Arial Narrow"/>
          <w:szCs w:val="24"/>
        </w:rPr>
        <w:t>to</w:t>
      </w:r>
      <w:r>
        <w:rPr>
          <w:rFonts w:ascii="Arial Narrow" w:hAnsi="Arial Narrow"/>
          <w:szCs w:val="24"/>
        </w:rPr>
        <w:t xml:space="preserve"> be picked up</w:t>
      </w:r>
      <w:r w:rsidR="000E678B">
        <w:rPr>
          <w:rFonts w:ascii="Arial Narrow" w:hAnsi="Arial Narrow"/>
          <w:szCs w:val="24"/>
        </w:rPr>
        <w:t xml:space="preserve"> if and when circumstances present them</w:t>
      </w:r>
      <w:r w:rsidR="00D35727">
        <w:rPr>
          <w:rFonts w:ascii="Arial Narrow" w:hAnsi="Arial Narrow"/>
          <w:szCs w:val="24"/>
        </w:rPr>
        <w:t>selves.</w:t>
      </w:r>
      <w:r w:rsidR="000E678B">
        <w:rPr>
          <w:rFonts w:ascii="Arial Narrow" w:hAnsi="Arial Narrow"/>
          <w:szCs w:val="24"/>
        </w:rPr>
        <w:t xml:space="preserve"> </w:t>
      </w:r>
      <w:r w:rsidR="00D35727">
        <w:rPr>
          <w:rFonts w:ascii="Arial Narrow" w:hAnsi="Arial Narrow"/>
          <w:szCs w:val="24"/>
        </w:rPr>
        <w:t xml:space="preserve"> </w:t>
      </w:r>
      <w:r>
        <w:rPr>
          <w:rFonts w:ascii="Arial Narrow" w:hAnsi="Arial Narrow"/>
          <w:szCs w:val="24"/>
        </w:rPr>
        <w:t>Different strategies will be deployed to attempt to gain some of the opportunities available to the practitioners in this office.</w:t>
      </w:r>
    </w:p>
    <w:p w14:paraId="3017BB53" w14:textId="77777777" w:rsidR="000D6130" w:rsidRDefault="000D6130" w:rsidP="000D6130">
      <w:pPr>
        <w:jc w:val="both"/>
        <w:rPr>
          <w:rFonts w:ascii="Arial Narrow" w:hAnsi="Arial Narrow"/>
        </w:rPr>
      </w:pPr>
    </w:p>
    <w:p w14:paraId="197A3399" w14:textId="77777777" w:rsidR="00E82965" w:rsidRPr="00033158" w:rsidRDefault="00E82965" w:rsidP="003E312F">
      <w:pPr>
        <w:spacing w:after="240"/>
        <w:jc w:val="both"/>
        <w:rPr>
          <w:rFonts w:ascii="Arial Narrow" w:hAnsi="Arial Narrow"/>
          <w:b/>
          <w:sz w:val="26"/>
          <w:szCs w:val="26"/>
          <w:u w:val="single"/>
        </w:rPr>
      </w:pPr>
      <w:r w:rsidRPr="00033158">
        <w:rPr>
          <w:rFonts w:ascii="Arial Narrow" w:hAnsi="Arial Narrow"/>
          <w:b/>
          <w:sz w:val="26"/>
          <w:szCs w:val="26"/>
          <w:u w:val="single"/>
        </w:rPr>
        <w:lastRenderedPageBreak/>
        <w:t>Litigation</w:t>
      </w:r>
    </w:p>
    <w:p w14:paraId="001A4343" w14:textId="2ED4BAC3" w:rsidR="00E908D4" w:rsidRPr="00033158" w:rsidRDefault="00111903" w:rsidP="000D6130">
      <w:pPr>
        <w:jc w:val="both"/>
        <w:rPr>
          <w:rFonts w:ascii="Arial Narrow" w:hAnsi="Arial Narrow"/>
          <w:strike/>
        </w:rPr>
      </w:pPr>
      <w:r w:rsidRPr="00033158">
        <w:rPr>
          <w:rFonts w:ascii="Arial Narrow" w:hAnsi="Arial Narrow"/>
        </w:rPr>
        <w:t>As at the reporting date, t</w:t>
      </w:r>
      <w:r w:rsidR="00D35727" w:rsidRPr="00033158">
        <w:rPr>
          <w:rFonts w:ascii="Arial Narrow" w:hAnsi="Arial Narrow"/>
        </w:rPr>
        <w:t xml:space="preserve">he Litigation section </w:t>
      </w:r>
      <w:r w:rsidRPr="00033158">
        <w:rPr>
          <w:rFonts w:ascii="Arial Narrow" w:hAnsi="Arial Narrow"/>
        </w:rPr>
        <w:t>comprised</w:t>
      </w:r>
      <w:r w:rsidR="00D35727" w:rsidRPr="00033158">
        <w:rPr>
          <w:rFonts w:ascii="Arial Narrow" w:hAnsi="Arial Narrow"/>
        </w:rPr>
        <w:t xml:space="preserve"> of the following positions: the Assistant Solicitor-General (Litigation), two Level 3 legal practi</w:t>
      </w:r>
      <w:r w:rsidR="00317045">
        <w:rPr>
          <w:rFonts w:ascii="Arial Narrow" w:hAnsi="Arial Narrow"/>
        </w:rPr>
        <w:t>ti</w:t>
      </w:r>
      <w:r w:rsidR="00D35727" w:rsidRPr="00033158">
        <w:rPr>
          <w:rFonts w:ascii="Arial Narrow" w:hAnsi="Arial Narrow"/>
        </w:rPr>
        <w:t xml:space="preserve">oners, </w:t>
      </w:r>
      <w:r w:rsidR="00DA20A5" w:rsidRPr="00033158">
        <w:rPr>
          <w:rFonts w:ascii="Arial Narrow" w:hAnsi="Arial Narrow"/>
        </w:rPr>
        <w:t xml:space="preserve">three </w:t>
      </w:r>
      <w:r w:rsidR="00D35727" w:rsidRPr="00033158">
        <w:rPr>
          <w:rFonts w:ascii="Arial Narrow" w:hAnsi="Arial Narrow"/>
        </w:rPr>
        <w:t>Level 2 legal practit</w:t>
      </w:r>
      <w:r w:rsidR="00317045">
        <w:rPr>
          <w:rFonts w:ascii="Arial Narrow" w:hAnsi="Arial Narrow"/>
        </w:rPr>
        <w:t>i</w:t>
      </w:r>
      <w:r w:rsidR="00D35727" w:rsidRPr="00033158">
        <w:rPr>
          <w:rFonts w:ascii="Arial Narrow" w:hAnsi="Arial Narrow"/>
        </w:rPr>
        <w:t>oner</w:t>
      </w:r>
      <w:r w:rsidR="00DA20A5" w:rsidRPr="00033158">
        <w:rPr>
          <w:rFonts w:ascii="Arial Narrow" w:hAnsi="Arial Narrow"/>
        </w:rPr>
        <w:t>s</w:t>
      </w:r>
      <w:r w:rsidR="00D35727" w:rsidRPr="00033158">
        <w:rPr>
          <w:rFonts w:ascii="Arial Narrow" w:hAnsi="Arial Narrow"/>
        </w:rPr>
        <w:t xml:space="preserve"> and one Level 1.  There are two positions devoted to </w:t>
      </w:r>
      <w:r w:rsidR="00437EB8" w:rsidRPr="00033158">
        <w:rPr>
          <w:rFonts w:ascii="Arial Narrow" w:hAnsi="Arial Narrow"/>
        </w:rPr>
        <w:t>a program to reduce</w:t>
      </w:r>
      <w:r w:rsidR="00D35727" w:rsidRPr="00033158">
        <w:rPr>
          <w:rFonts w:ascii="Arial Narrow" w:hAnsi="Arial Narrow"/>
        </w:rPr>
        <w:t xml:space="preserve"> long term </w:t>
      </w:r>
      <w:r w:rsidR="00D35727" w:rsidRPr="006D21C6">
        <w:rPr>
          <w:rFonts w:ascii="Arial Narrow" w:hAnsi="Arial Narrow"/>
        </w:rPr>
        <w:t xml:space="preserve">workers compensation cases </w:t>
      </w:r>
      <w:r w:rsidR="00D35727" w:rsidRPr="00033158">
        <w:rPr>
          <w:rFonts w:ascii="Arial Narrow" w:hAnsi="Arial Narrow"/>
        </w:rPr>
        <w:t>being at Level 3 and Level 2 respectively.</w:t>
      </w:r>
      <w:r w:rsidRPr="00033158">
        <w:rPr>
          <w:rFonts w:ascii="Arial Narrow" w:hAnsi="Arial Narrow"/>
        </w:rPr>
        <w:t xml:space="preserve"> </w:t>
      </w:r>
    </w:p>
    <w:p w14:paraId="0A930A2E" w14:textId="77777777" w:rsidR="006E4DDD" w:rsidRPr="00033158" w:rsidRDefault="006E4DDD" w:rsidP="000D6130">
      <w:pPr>
        <w:jc w:val="both"/>
        <w:rPr>
          <w:rFonts w:ascii="Arial Narrow" w:hAnsi="Arial Narrow"/>
        </w:rPr>
      </w:pPr>
    </w:p>
    <w:p w14:paraId="45FA39F7" w14:textId="77777777" w:rsidR="00312D47" w:rsidRPr="00033158" w:rsidRDefault="00312D47" w:rsidP="000D6130">
      <w:pPr>
        <w:jc w:val="both"/>
        <w:rPr>
          <w:rFonts w:ascii="Arial Narrow" w:hAnsi="Arial Narrow"/>
        </w:rPr>
      </w:pPr>
      <w:r w:rsidRPr="00033158">
        <w:rPr>
          <w:rFonts w:ascii="Arial Narrow" w:hAnsi="Arial Narrow"/>
        </w:rPr>
        <w:t>In the main, the Assistant Solicitor-General (Litigation), Paul Turner SC, manages the work flow and allocation of files in Litigation.</w:t>
      </w:r>
    </w:p>
    <w:p w14:paraId="2B8E83E0" w14:textId="77777777" w:rsidR="00312D47" w:rsidRPr="00033158" w:rsidRDefault="00312D47" w:rsidP="000D6130">
      <w:pPr>
        <w:jc w:val="both"/>
        <w:rPr>
          <w:rFonts w:ascii="Arial Narrow" w:hAnsi="Arial Narrow"/>
        </w:rPr>
      </w:pPr>
    </w:p>
    <w:p w14:paraId="1565FA0D" w14:textId="77777777" w:rsidR="006E4DDD" w:rsidRPr="00033158" w:rsidRDefault="00D35727" w:rsidP="000D6130">
      <w:pPr>
        <w:jc w:val="both"/>
        <w:rPr>
          <w:rFonts w:ascii="Arial Narrow" w:hAnsi="Arial Narrow"/>
        </w:rPr>
      </w:pPr>
      <w:r w:rsidRPr="00033158">
        <w:rPr>
          <w:rFonts w:ascii="Arial Narrow" w:hAnsi="Arial Narrow"/>
        </w:rPr>
        <w:t>In the previous two years</w:t>
      </w:r>
      <w:r w:rsidR="00210DDC" w:rsidRPr="00033158">
        <w:rPr>
          <w:rFonts w:ascii="Arial Narrow" w:hAnsi="Arial Narrow"/>
        </w:rPr>
        <w:t xml:space="preserve"> I reported </w:t>
      </w:r>
      <w:r w:rsidRPr="00033158">
        <w:rPr>
          <w:rFonts w:ascii="Arial Narrow" w:hAnsi="Arial Narrow"/>
        </w:rPr>
        <w:t xml:space="preserve">on the </w:t>
      </w:r>
      <w:r w:rsidR="006E4DDD" w:rsidRPr="00033158">
        <w:rPr>
          <w:rFonts w:ascii="Arial Narrow" w:hAnsi="Arial Narrow"/>
        </w:rPr>
        <w:t xml:space="preserve">funding arrangement </w:t>
      </w:r>
      <w:r w:rsidRPr="00033158">
        <w:rPr>
          <w:rFonts w:ascii="Arial Narrow" w:hAnsi="Arial Narrow"/>
        </w:rPr>
        <w:t>with a number of agencies to enable</w:t>
      </w:r>
      <w:r w:rsidR="006E4DDD" w:rsidRPr="00033158">
        <w:rPr>
          <w:rFonts w:ascii="Arial Narrow" w:hAnsi="Arial Narrow"/>
        </w:rPr>
        <w:t xml:space="preserve"> the </w:t>
      </w:r>
      <w:r w:rsidR="00A00D60" w:rsidRPr="00033158">
        <w:rPr>
          <w:rFonts w:ascii="Arial Narrow" w:hAnsi="Arial Narrow"/>
        </w:rPr>
        <w:t>Litigation section</w:t>
      </w:r>
      <w:r w:rsidR="006E4DDD" w:rsidRPr="00033158">
        <w:rPr>
          <w:rFonts w:ascii="Arial Narrow" w:hAnsi="Arial Narrow"/>
        </w:rPr>
        <w:t xml:space="preserve"> to create two positions for a two </w:t>
      </w:r>
      <w:r w:rsidR="006403CE" w:rsidRPr="00033158">
        <w:rPr>
          <w:rFonts w:ascii="Arial Narrow" w:hAnsi="Arial Narrow"/>
        </w:rPr>
        <w:t xml:space="preserve">year </w:t>
      </w:r>
      <w:r w:rsidR="006E4DDD" w:rsidRPr="00033158">
        <w:rPr>
          <w:rFonts w:ascii="Arial Narrow" w:hAnsi="Arial Narrow"/>
        </w:rPr>
        <w:t xml:space="preserve">period to </w:t>
      </w:r>
      <w:r w:rsidR="00312D47" w:rsidRPr="00033158">
        <w:rPr>
          <w:rFonts w:ascii="Arial Narrow" w:hAnsi="Arial Narrow"/>
        </w:rPr>
        <w:t>address</w:t>
      </w:r>
      <w:r w:rsidR="006E4DDD" w:rsidRPr="00033158">
        <w:rPr>
          <w:rFonts w:ascii="Arial Narrow" w:hAnsi="Arial Narrow"/>
        </w:rPr>
        <w:t xml:space="preserve"> the long tail </w:t>
      </w:r>
      <w:r w:rsidR="006E4DDD" w:rsidRPr="006D21C6">
        <w:rPr>
          <w:rFonts w:ascii="Arial Narrow" w:hAnsi="Arial Narrow"/>
        </w:rPr>
        <w:t xml:space="preserve">of </w:t>
      </w:r>
      <w:r w:rsidR="006D21C6" w:rsidRPr="006D21C6">
        <w:rPr>
          <w:rFonts w:ascii="Arial Narrow" w:hAnsi="Arial Narrow"/>
        </w:rPr>
        <w:t>w</w:t>
      </w:r>
      <w:r w:rsidR="006E4DDD" w:rsidRPr="006D21C6">
        <w:rPr>
          <w:rFonts w:ascii="Arial Narrow" w:hAnsi="Arial Narrow"/>
        </w:rPr>
        <w:t>o</w:t>
      </w:r>
      <w:r w:rsidR="006D21C6" w:rsidRPr="006D21C6">
        <w:rPr>
          <w:rFonts w:ascii="Arial Narrow" w:hAnsi="Arial Narrow"/>
        </w:rPr>
        <w:t>rkers r</w:t>
      </w:r>
      <w:r w:rsidR="006E4DDD" w:rsidRPr="006D21C6">
        <w:rPr>
          <w:rFonts w:ascii="Arial Narrow" w:hAnsi="Arial Narrow"/>
        </w:rPr>
        <w:t>eha</w:t>
      </w:r>
      <w:r w:rsidR="006D21C6" w:rsidRPr="006D21C6">
        <w:rPr>
          <w:rFonts w:ascii="Arial Narrow" w:hAnsi="Arial Narrow"/>
        </w:rPr>
        <w:t>bilition and c</w:t>
      </w:r>
      <w:r w:rsidR="006E4DDD" w:rsidRPr="006D21C6">
        <w:rPr>
          <w:rFonts w:ascii="Arial Narrow" w:hAnsi="Arial Narrow"/>
        </w:rPr>
        <w:t xml:space="preserve">ompensation </w:t>
      </w:r>
      <w:r w:rsidR="00682F0F" w:rsidRPr="006D21C6">
        <w:rPr>
          <w:rFonts w:ascii="Arial Narrow" w:hAnsi="Arial Narrow"/>
        </w:rPr>
        <w:t>cases</w:t>
      </w:r>
      <w:r w:rsidR="006E4DDD" w:rsidRPr="00033158">
        <w:rPr>
          <w:rFonts w:ascii="Arial Narrow" w:hAnsi="Arial Narrow"/>
        </w:rPr>
        <w:t xml:space="preserve"> </w:t>
      </w:r>
      <w:r w:rsidR="00312D47" w:rsidRPr="00033158">
        <w:rPr>
          <w:rFonts w:ascii="Arial Narrow" w:hAnsi="Arial Narrow"/>
        </w:rPr>
        <w:t>throughout government</w:t>
      </w:r>
      <w:r w:rsidR="006E4DDD" w:rsidRPr="00033158">
        <w:rPr>
          <w:rFonts w:ascii="Arial Narrow" w:hAnsi="Arial Narrow"/>
        </w:rPr>
        <w:t xml:space="preserve">.  </w:t>
      </w:r>
      <w:r w:rsidRPr="00033158">
        <w:rPr>
          <w:rFonts w:ascii="Arial Narrow" w:hAnsi="Arial Narrow"/>
        </w:rPr>
        <w:t xml:space="preserve">During this </w:t>
      </w:r>
      <w:r w:rsidR="00312D47" w:rsidRPr="00033158">
        <w:rPr>
          <w:rFonts w:ascii="Arial Narrow" w:hAnsi="Arial Narrow"/>
        </w:rPr>
        <w:t>reporting period, I am pleased to confirm that</w:t>
      </w:r>
      <w:r w:rsidRPr="00033158">
        <w:rPr>
          <w:rFonts w:ascii="Arial Narrow" w:hAnsi="Arial Narrow"/>
        </w:rPr>
        <w:t xml:space="preserve"> the funding arran</w:t>
      </w:r>
      <w:r w:rsidR="00312D47" w:rsidRPr="00033158">
        <w:rPr>
          <w:rFonts w:ascii="Arial Narrow" w:hAnsi="Arial Narrow"/>
        </w:rPr>
        <w:t>g</w:t>
      </w:r>
      <w:r w:rsidRPr="00033158">
        <w:rPr>
          <w:rFonts w:ascii="Arial Narrow" w:hAnsi="Arial Narrow"/>
        </w:rPr>
        <w:t xml:space="preserve">ements </w:t>
      </w:r>
      <w:r w:rsidR="00312D47" w:rsidRPr="00033158">
        <w:rPr>
          <w:rFonts w:ascii="Arial Narrow" w:hAnsi="Arial Narrow"/>
        </w:rPr>
        <w:t>have been made</w:t>
      </w:r>
      <w:r w:rsidRPr="00033158">
        <w:rPr>
          <w:rFonts w:ascii="Arial Narrow" w:hAnsi="Arial Narrow"/>
        </w:rPr>
        <w:t xml:space="preserve"> permanent.  </w:t>
      </w:r>
      <w:r w:rsidR="00111903" w:rsidRPr="00033158">
        <w:rPr>
          <w:rFonts w:ascii="Arial Narrow" w:hAnsi="Arial Narrow"/>
        </w:rPr>
        <w:t>F</w:t>
      </w:r>
      <w:r w:rsidRPr="00033158">
        <w:rPr>
          <w:rFonts w:ascii="Arial Narrow" w:hAnsi="Arial Narrow"/>
        </w:rPr>
        <w:t>or the most part</w:t>
      </w:r>
      <w:r w:rsidR="005328AA">
        <w:rPr>
          <w:rFonts w:ascii="Arial Narrow" w:hAnsi="Arial Narrow"/>
        </w:rPr>
        <w:t xml:space="preserve"> this is</w:t>
      </w:r>
      <w:r w:rsidRPr="00033158">
        <w:rPr>
          <w:rFonts w:ascii="Arial Narrow" w:hAnsi="Arial Narrow"/>
        </w:rPr>
        <w:t xml:space="preserve"> due to the success of the two </w:t>
      </w:r>
      <w:r w:rsidRPr="00C66FED">
        <w:rPr>
          <w:rFonts w:ascii="Arial Narrow" w:hAnsi="Arial Narrow"/>
        </w:rPr>
        <w:t>year program and</w:t>
      </w:r>
      <w:r w:rsidRPr="00033158">
        <w:rPr>
          <w:rFonts w:ascii="Arial Narrow" w:hAnsi="Arial Narrow"/>
        </w:rPr>
        <w:t xml:space="preserve"> the excellent work of the practitioners involved, in particular </w:t>
      </w:r>
      <w:r w:rsidR="00111903" w:rsidRPr="00033158">
        <w:rPr>
          <w:rFonts w:ascii="Arial Narrow" w:hAnsi="Arial Narrow"/>
        </w:rPr>
        <w:t>Kirsten Hodgson and Lisa Kellly.</w:t>
      </w:r>
    </w:p>
    <w:p w14:paraId="043677C1" w14:textId="77777777" w:rsidR="000F4078" w:rsidRPr="00033158" w:rsidRDefault="000F4078" w:rsidP="000D6130">
      <w:pPr>
        <w:jc w:val="both"/>
        <w:rPr>
          <w:rFonts w:ascii="Arial Narrow" w:hAnsi="Arial Narrow"/>
        </w:rPr>
      </w:pPr>
    </w:p>
    <w:p w14:paraId="389CCEFA" w14:textId="77777777" w:rsidR="000F4078" w:rsidRPr="00033158" w:rsidRDefault="00111903" w:rsidP="000D6130">
      <w:pPr>
        <w:jc w:val="both"/>
        <w:rPr>
          <w:rFonts w:ascii="Arial Narrow" w:hAnsi="Arial Narrow"/>
        </w:rPr>
      </w:pPr>
      <w:r w:rsidRPr="00033158">
        <w:rPr>
          <w:rFonts w:ascii="Arial Narrow" w:hAnsi="Arial Narrow"/>
        </w:rPr>
        <w:t xml:space="preserve">From Schedule </w:t>
      </w:r>
      <w:r w:rsidR="001E7F53" w:rsidRPr="00033158">
        <w:rPr>
          <w:rFonts w:ascii="Arial Narrow" w:hAnsi="Arial Narrow"/>
        </w:rPr>
        <w:t>2</w:t>
      </w:r>
      <w:r w:rsidRPr="00033158">
        <w:rPr>
          <w:rFonts w:ascii="Arial Narrow" w:hAnsi="Arial Narrow"/>
        </w:rPr>
        <w:t xml:space="preserve"> </w:t>
      </w:r>
      <w:r w:rsidR="001E7F53" w:rsidRPr="00033158">
        <w:rPr>
          <w:rFonts w:ascii="Arial Narrow" w:hAnsi="Arial Narrow"/>
        </w:rPr>
        <w:t xml:space="preserve">it </w:t>
      </w:r>
      <w:r w:rsidRPr="00033158">
        <w:rPr>
          <w:rFonts w:ascii="Arial Narrow" w:hAnsi="Arial Narrow"/>
        </w:rPr>
        <w:t xml:space="preserve"> will be apparent that t</w:t>
      </w:r>
      <w:r w:rsidR="000F4078" w:rsidRPr="00033158">
        <w:rPr>
          <w:rFonts w:ascii="Arial Narrow" w:hAnsi="Arial Narrow"/>
        </w:rPr>
        <w:t xml:space="preserve">he volume of matters dealt with by the Litigation </w:t>
      </w:r>
      <w:r w:rsidR="00211BFF" w:rsidRPr="00033158">
        <w:rPr>
          <w:rFonts w:ascii="Arial Narrow" w:hAnsi="Arial Narrow"/>
        </w:rPr>
        <w:t>s</w:t>
      </w:r>
      <w:r w:rsidR="000F4078" w:rsidRPr="00033158">
        <w:rPr>
          <w:rFonts w:ascii="Arial Narrow" w:hAnsi="Arial Narrow"/>
        </w:rPr>
        <w:t xml:space="preserve">ection </w:t>
      </w:r>
      <w:r w:rsidRPr="00033158">
        <w:rPr>
          <w:rFonts w:ascii="Arial Narrow" w:hAnsi="Arial Narrow"/>
        </w:rPr>
        <w:t>is significant</w:t>
      </w:r>
      <w:r w:rsidR="000F4078" w:rsidRPr="00033158">
        <w:rPr>
          <w:rFonts w:ascii="Arial Narrow" w:hAnsi="Arial Narrow"/>
        </w:rPr>
        <w:t>.</w:t>
      </w:r>
      <w:r w:rsidR="00211BFF" w:rsidRPr="00033158">
        <w:rPr>
          <w:rFonts w:ascii="Arial Narrow" w:hAnsi="Arial Narrow"/>
        </w:rPr>
        <w:t xml:space="preserve"> </w:t>
      </w:r>
      <w:r w:rsidR="000F4078" w:rsidRPr="00033158">
        <w:rPr>
          <w:rFonts w:ascii="Arial Narrow" w:hAnsi="Arial Narrow"/>
        </w:rPr>
        <w:t xml:space="preserve"> Many diverse areas of law are engaged</w:t>
      </w:r>
      <w:r w:rsidR="00D35727" w:rsidRPr="00033158">
        <w:rPr>
          <w:rFonts w:ascii="Arial Narrow" w:hAnsi="Arial Narrow"/>
        </w:rPr>
        <w:t>.</w:t>
      </w:r>
      <w:r w:rsidR="00D445C4" w:rsidRPr="00033158">
        <w:rPr>
          <w:rFonts w:ascii="Arial Narrow" w:hAnsi="Arial Narrow"/>
        </w:rPr>
        <w:t xml:space="preserve"> </w:t>
      </w:r>
      <w:r w:rsidR="00D35727" w:rsidRPr="00033158">
        <w:rPr>
          <w:rFonts w:ascii="Arial Narrow" w:hAnsi="Arial Narrow"/>
        </w:rPr>
        <w:t xml:space="preserve"> </w:t>
      </w:r>
      <w:r w:rsidR="00D445C4" w:rsidRPr="00033158">
        <w:rPr>
          <w:rFonts w:ascii="Arial Narrow" w:hAnsi="Arial Narrow"/>
        </w:rPr>
        <w:t xml:space="preserve">Great demands are made of the practitioners, and they continue to display outstanding skills.  </w:t>
      </w:r>
    </w:p>
    <w:p w14:paraId="72BD1892" w14:textId="77777777" w:rsidR="000F4078" w:rsidRPr="00033158" w:rsidRDefault="000F4078" w:rsidP="000D6130">
      <w:pPr>
        <w:jc w:val="both"/>
        <w:rPr>
          <w:rFonts w:ascii="Arial Narrow" w:hAnsi="Arial Narrow"/>
        </w:rPr>
      </w:pPr>
    </w:p>
    <w:p w14:paraId="5B648B61" w14:textId="77777777" w:rsidR="003E312F" w:rsidRPr="00033158" w:rsidRDefault="003E312F" w:rsidP="000D6130">
      <w:pPr>
        <w:jc w:val="both"/>
        <w:rPr>
          <w:rFonts w:ascii="Arial Narrow" w:hAnsi="Arial Narrow"/>
        </w:rPr>
      </w:pPr>
    </w:p>
    <w:p w14:paraId="3B43E945" w14:textId="77777777" w:rsidR="00E82965" w:rsidRPr="00033158" w:rsidRDefault="00EC4A86" w:rsidP="003E312F">
      <w:pPr>
        <w:spacing w:after="240"/>
        <w:jc w:val="both"/>
        <w:rPr>
          <w:rFonts w:ascii="Arial Narrow" w:hAnsi="Arial Narrow"/>
          <w:b/>
          <w:sz w:val="26"/>
          <w:szCs w:val="26"/>
          <w:u w:val="single"/>
        </w:rPr>
      </w:pPr>
      <w:r w:rsidRPr="00033158">
        <w:rPr>
          <w:rFonts w:ascii="Arial Narrow" w:hAnsi="Arial Narrow"/>
          <w:b/>
          <w:sz w:val="26"/>
          <w:szCs w:val="26"/>
          <w:u w:val="single"/>
        </w:rPr>
        <w:t>Advisings</w:t>
      </w:r>
    </w:p>
    <w:p w14:paraId="3758DE86" w14:textId="77777777" w:rsidR="00EC4A86" w:rsidRDefault="00A00D60" w:rsidP="000D6130">
      <w:pPr>
        <w:jc w:val="both"/>
        <w:rPr>
          <w:rFonts w:ascii="Arial Narrow" w:hAnsi="Arial Narrow"/>
        </w:rPr>
      </w:pPr>
      <w:r>
        <w:rPr>
          <w:rFonts w:ascii="Arial Narrow" w:hAnsi="Arial Narrow"/>
        </w:rPr>
        <w:t>As its name suggests, the A</w:t>
      </w:r>
      <w:r w:rsidR="001D4DD3">
        <w:rPr>
          <w:rFonts w:ascii="Arial Narrow" w:hAnsi="Arial Narrow"/>
        </w:rPr>
        <w:t>dvisings section gives advice, written and verbal</w:t>
      </w:r>
      <w:r w:rsidR="00D35727">
        <w:rPr>
          <w:rFonts w:ascii="Arial Narrow" w:hAnsi="Arial Narrow"/>
        </w:rPr>
        <w:t xml:space="preserve"> to government</w:t>
      </w:r>
      <w:r w:rsidR="001D4DD3">
        <w:rPr>
          <w:rFonts w:ascii="Arial Narrow" w:hAnsi="Arial Narrow"/>
        </w:rPr>
        <w:t xml:space="preserve">.  </w:t>
      </w:r>
      <w:r w:rsidR="00D35727">
        <w:rPr>
          <w:rFonts w:ascii="Arial Narrow" w:hAnsi="Arial Narrow"/>
        </w:rPr>
        <w:t>In addition to those functions,</w:t>
      </w:r>
      <w:r w:rsidR="001D4DD3">
        <w:rPr>
          <w:rFonts w:ascii="Arial Narrow" w:hAnsi="Arial Narrow"/>
        </w:rPr>
        <w:t xml:space="preserve"> there </w:t>
      </w:r>
      <w:r w:rsidR="00D35727">
        <w:rPr>
          <w:rFonts w:ascii="Arial Narrow" w:hAnsi="Arial Narrow"/>
        </w:rPr>
        <w:t>have been</w:t>
      </w:r>
      <w:r w:rsidR="00B536C3">
        <w:rPr>
          <w:rFonts w:ascii="Arial Narrow" w:hAnsi="Arial Narrow"/>
        </w:rPr>
        <w:t xml:space="preserve"> continuing</w:t>
      </w:r>
      <w:r w:rsidR="001D4DD3">
        <w:rPr>
          <w:rFonts w:ascii="Arial Narrow" w:hAnsi="Arial Narrow"/>
        </w:rPr>
        <w:t xml:space="preserve"> oppo</w:t>
      </w:r>
      <w:r w:rsidR="00D35727">
        <w:rPr>
          <w:rFonts w:ascii="Arial Narrow" w:hAnsi="Arial Narrow"/>
        </w:rPr>
        <w:t>rtunities for practitioners in A</w:t>
      </w:r>
      <w:r w:rsidR="001D4DD3">
        <w:rPr>
          <w:rFonts w:ascii="Arial Narrow" w:hAnsi="Arial Narrow"/>
        </w:rPr>
        <w:t>dvisings to appear</w:t>
      </w:r>
      <w:r w:rsidR="00111903">
        <w:rPr>
          <w:rFonts w:ascii="Arial Narrow" w:hAnsi="Arial Narrow"/>
        </w:rPr>
        <w:t xml:space="preserve"> as counsel</w:t>
      </w:r>
      <w:r w:rsidR="001D4DD3">
        <w:rPr>
          <w:rFonts w:ascii="Arial Narrow" w:hAnsi="Arial Narrow"/>
        </w:rPr>
        <w:t xml:space="preserve"> in a range of matters in the Supreme Court and in coronial proceedings.</w:t>
      </w:r>
    </w:p>
    <w:p w14:paraId="675D8814" w14:textId="77777777" w:rsidR="00111903" w:rsidRDefault="00111903" w:rsidP="000D6130">
      <w:pPr>
        <w:jc w:val="both"/>
        <w:rPr>
          <w:rFonts w:ascii="Arial Narrow" w:hAnsi="Arial Narrow"/>
        </w:rPr>
      </w:pPr>
    </w:p>
    <w:p w14:paraId="0A3A5976" w14:textId="77777777" w:rsidR="00210DDC" w:rsidRDefault="00111903" w:rsidP="000D6130">
      <w:pPr>
        <w:jc w:val="both"/>
        <w:rPr>
          <w:rFonts w:ascii="Arial Narrow" w:hAnsi="Arial Narrow"/>
        </w:rPr>
      </w:pPr>
      <w:r>
        <w:rPr>
          <w:rFonts w:ascii="Arial Narrow" w:hAnsi="Arial Narrow"/>
        </w:rPr>
        <w:t xml:space="preserve">As at the </w:t>
      </w:r>
      <w:r w:rsidRPr="001E7F53">
        <w:rPr>
          <w:rFonts w:ascii="Arial Narrow" w:hAnsi="Arial Narrow"/>
        </w:rPr>
        <w:t>r</w:t>
      </w:r>
      <w:r w:rsidR="00FE2EDC">
        <w:rPr>
          <w:rFonts w:ascii="Arial Narrow" w:hAnsi="Arial Narrow"/>
        </w:rPr>
        <w:t xml:space="preserve">eporting date </w:t>
      </w:r>
      <w:r w:rsidR="00FE2EDC" w:rsidRPr="00C66FED">
        <w:rPr>
          <w:rFonts w:ascii="Arial Narrow" w:hAnsi="Arial Narrow"/>
        </w:rPr>
        <w:t>the</w:t>
      </w:r>
      <w:r w:rsidRPr="00C66FED">
        <w:rPr>
          <w:rFonts w:ascii="Arial Narrow" w:hAnsi="Arial Narrow"/>
        </w:rPr>
        <w:t xml:space="preserve"> establishment</w:t>
      </w:r>
      <w:r>
        <w:rPr>
          <w:rFonts w:ascii="Arial Narrow" w:hAnsi="Arial Narrow"/>
        </w:rPr>
        <w:t xml:space="preserve"> of the Advisings section comprised of: the Assistant-Solicitor-General (Advisings), one Level 3 practitioner, one Level 2 practitioner and one Level 1 practitioner.  </w:t>
      </w:r>
      <w:r w:rsidR="00FE74F7">
        <w:rPr>
          <w:rFonts w:ascii="Arial Narrow" w:hAnsi="Arial Narrow"/>
        </w:rPr>
        <w:t>A further</w:t>
      </w:r>
      <w:r>
        <w:rPr>
          <w:rFonts w:ascii="Arial Narrow" w:hAnsi="Arial Narrow"/>
        </w:rPr>
        <w:t xml:space="preserve"> fixed term</w:t>
      </w:r>
      <w:r w:rsidR="00FE74F7">
        <w:rPr>
          <w:rFonts w:ascii="Arial Narrow" w:hAnsi="Arial Narrow"/>
        </w:rPr>
        <w:t xml:space="preserve"> L</w:t>
      </w:r>
      <w:r w:rsidR="00663FE9">
        <w:rPr>
          <w:rFonts w:ascii="Arial Narrow" w:hAnsi="Arial Narrow"/>
        </w:rPr>
        <w:t xml:space="preserve">evel </w:t>
      </w:r>
      <w:r w:rsidR="00FE74F7">
        <w:rPr>
          <w:rFonts w:ascii="Arial Narrow" w:hAnsi="Arial Narrow"/>
        </w:rPr>
        <w:t>2 position has</w:t>
      </w:r>
      <w:r>
        <w:rPr>
          <w:rFonts w:ascii="Arial Narrow" w:hAnsi="Arial Narrow"/>
        </w:rPr>
        <w:t xml:space="preserve"> also </w:t>
      </w:r>
      <w:r w:rsidR="00FE74F7">
        <w:rPr>
          <w:rFonts w:ascii="Arial Narrow" w:hAnsi="Arial Narrow"/>
        </w:rPr>
        <w:t>been created for two years to assist with the workload in Advisings.  As at the reporting date, it had not been filled.</w:t>
      </w:r>
    </w:p>
    <w:p w14:paraId="7B86B072" w14:textId="77777777" w:rsidR="001D4DD3" w:rsidRDefault="001D4DD3" w:rsidP="000D6130">
      <w:pPr>
        <w:jc w:val="both"/>
        <w:rPr>
          <w:rFonts w:ascii="Arial Narrow" w:hAnsi="Arial Narrow"/>
        </w:rPr>
      </w:pPr>
    </w:p>
    <w:p w14:paraId="792C0889" w14:textId="77777777" w:rsidR="00AE69D7" w:rsidRDefault="00AE69D7" w:rsidP="000D6130">
      <w:pPr>
        <w:jc w:val="both"/>
        <w:rPr>
          <w:rFonts w:ascii="Arial Narrow" w:hAnsi="Arial Narrow"/>
        </w:rPr>
      </w:pPr>
      <w:r>
        <w:rPr>
          <w:rFonts w:ascii="Arial Narrow" w:hAnsi="Arial Narrow"/>
        </w:rPr>
        <w:t xml:space="preserve">The work of the </w:t>
      </w:r>
      <w:r w:rsidR="00211BFF">
        <w:rPr>
          <w:rFonts w:ascii="Arial Narrow" w:hAnsi="Arial Narrow"/>
        </w:rPr>
        <w:t>A</w:t>
      </w:r>
      <w:r>
        <w:rPr>
          <w:rFonts w:ascii="Arial Narrow" w:hAnsi="Arial Narrow"/>
        </w:rPr>
        <w:t xml:space="preserve">dvisings section of my office is particularly directed to the Crown’s legal compliance with its onerous legal requirements.  It achieves this by a disciplined approach to legal problems that is best served by </w:t>
      </w:r>
      <w:r w:rsidR="00C329D8">
        <w:rPr>
          <w:rFonts w:ascii="Arial Narrow" w:hAnsi="Arial Narrow"/>
        </w:rPr>
        <w:t>a</w:t>
      </w:r>
      <w:r>
        <w:rPr>
          <w:rFonts w:ascii="Arial Narrow" w:hAnsi="Arial Narrow"/>
        </w:rPr>
        <w:t xml:space="preserve"> centralised Crown legal service that works as a cohesive team.  </w:t>
      </w:r>
    </w:p>
    <w:p w14:paraId="29506B2E" w14:textId="77777777" w:rsidR="001D4DD3" w:rsidRDefault="001D4DD3" w:rsidP="000D6130">
      <w:pPr>
        <w:jc w:val="both"/>
        <w:rPr>
          <w:rFonts w:ascii="Arial Narrow" w:hAnsi="Arial Narrow"/>
        </w:rPr>
      </w:pPr>
    </w:p>
    <w:p w14:paraId="0D2C7D7C" w14:textId="10C09276" w:rsidR="00AE69D7" w:rsidRDefault="00AE69D7" w:rsidP="000D6130">
      <w:pPr>
        <w:jc w:val="both"/>
        <w:rPr>
          <w:rFonts w:ascii="Arial Narrow" w:hAnsi="Arial Narrow"/>
        </w:rPr>
      </w:pPr>
      <w:r>
        <w:rPr>
          <w:rFonts w:ascii="Arial Narrow" w:hAnsi="Arial Narrow"/>
        </w:rPr>
        <w:t xml:space="preserve">It is a great benefit for legal practitioners </w:t>
      </w:r>
      <w:r w:rsidR="00C329D8">
        <w:rPr>
          <w:rFonts w:ascii="Arial Narrow" w:hAnsi="Arial Narrow"/>
        </w:rPr>
        <w:t>in</w:t>
      </w:r>
      <w:r>
        <w:rPr>
          <w:rFonts w:ascii="Arial Narrow" w:hAnsi="Arial Narrow"/>
        </w:rPr>
        <w:t xml:space="preserve"> Crown</w:t>
      </w:r>
      <w:r w:rsidR="00C329D8">
        <w:rPr>
          <w:rFonts w:ascii="Arial Narrow" w:hAnsi="Arial Narrow"/>
        </w:rPr>
        <w:t xml:space="preserve"> Law</w:t>
      </w:r>
      <w:r>
        <w:rPr>
          <w:rFonts w:ascii="Arial Narrow" w:hAnsi="Arial Narrow"/>
        </w:rPr>
        <w:t xml:space="preserve"> that the work is generally of high quality and significant interest.  That benefit should be realised</w:t>
      </w:r>
      <w:r w:rsidR="003D0682">
        <w:rPr>
          <w:rFonts w:ascii="Arial Narrow" w:hAnsi="Arial Narrow"/>
        </w:rPr>
        <w:t xml:space="preserve"> and</w:t>
      </w:r>
      <w:r>
        <w:rPr>
          <w:rFonts w:ascii="Arial Narrow" w:hAnsi="Arial Narrow"/>
        </w:rPr>
        <w:t xml:space="preserve"> fostered strategically</w:t>
      </w:r>
      <w:r w:rsidR="00317045">
        <w:rPr>
          <w:rFonts w:ascii="Arial Narrow" w:hAnsi="Arial Narrow"/>
        </w:rPr>
        <w:t xml:space="preserve"> to ensure that a cohort of exp</w:t>
      </w:r>
      <w:r>
        <w:rPr>
          <w:rFonts w:ascii="Arial Narrow" w:hAnsi="Arial Narrow"/>
        </w:rPr>
        <w:t>erienced public lawyers is available to the State from its own resources.</w:t>
      </w:r>
      <w:r w:rsidR="005328AA">
        <w:rPr>
          <w:rFonts w:ascii="Arial Narrow" w:hAnsi="Arial Narrow"/>
        </w:rPr>
        <w:t xml:space="preserve">  It has been said of public law practitioners:</w:t>
      </w:r>
    </w:p>
    <w:p w14:paraId="7ED6B33E" w14:textId="77777777" w:rsidR="005328AA" w:rsidRDefault="005328AA" w:rsidP="000D6130">
      <w:pPr>
        <w:jc w:val="both"/>
        <w:rPr>
          <w:rFonts w:ascii="Arial Narrow" w:hAnsi="Arial Narrow"/>
        </w:rPr>
      </w:pPr>
    </w:p>
    <w:p w14:paraId="0DA75061" w14:textId="77777777" w:rsidR="005328AA" w:rsidRPr="00DC0D76" w:rsidRDefault="005328AA" w:rsidP="00DC0D76">
      <w:pPr>
        <w:ind w:left="567"/>
        <w:jc w:val="both"/>
        <w:rPr>
          <w:rFonts w:ascii="Arial Narrow" w:hAnsi="Arial Narrow"/>
          <w:sz w:val="22"/>
          <w:szCs w:val="22"/>
        </w:rPr>
      </w:pPr>
      <w:r w:rsidRPr="00DC0D76">
        <w:rPr>
          <w:rFonts w:ascii="Arial Narrow" w:hAnsi="Arial Narrow"/>
          <w:sz w:val="22"/>
          <w:szCs w:val="22"/>
        </w:rPr>
        <w:t xml:space="preserve">This type of legal work is of high constitutional importance. </w:t>
      </w:r>
      <w:r>
        <w:rPr>
          <w:rFonts w:ascii="Arial Narrow" w:hAnsi="Arial Narrow"/>
          <w:sz w:val="22"/>
          <w:szCs w:val="22"/>
        </w:rPr>
        <w:t xml:space="preserve"> </w:t>
      </w:r>
      <w:r w:rsidRPr="00DC0D76">
        <w:rPr>
          <w:rFonts w:ascii="Arial Narrow" w:hAnsi="Arial Narrow"/>
          <w:sz w:val="22"/>
          <w:szCs w:val="22"/>
        </w:rPr>
        <w:t>Not many lawyers get to do it, though academic lawyers may later delight in picking over the entrails.</w:t>
      </w:r>
      <w:r>
        <w:rPr>
          <w:rFonts w:ascii="Arial Narrow" w:hAnsi="Arial Narrow"/>
          <w:sz w:val="22"/>
          <w:szCs w:val="22"/>
        </w:rPr>
        <w:t xml:space="preserve"> </w:t>
      </w:r>
      <w:r w:rsidRPr="00DC0D76">
        <w:rPr>
          <w:rFonts w:ascii="Arial Narrow" w:hAnsi="Arial Narrow"/>
          <w:sz w:val="22"/>
          <w:szCs w:val="22"/>
        </w:rPr>
        <w:t xml:space="preserve"> It is both interesting and challenging work.</w:t>
      </w:r>
      <w:r w:rsidR="0075493D">
        <w:rPr>
          <w:rFonts w:ascii="Arial Narrow" w:hAnsi="Arial Narrow"/>
          <w:sz w:val="22"/>
          <w:szCs w:val="22"/>
        </w:rPr>
        <w:t xml:space="preserve"> </w:t>
      </w:r>
      <w:r w:rsidRPr="00DC0D76">
        <w:rPr>
          <w:rFonts w:ascii="Arial Narrow" w:hAnsi="Arial Narrow"/>
          <w:sz w:val="22"/>
          <w:szCs w:val="22"/>
        </w:rPr>
        <w:t xml:space="preserve"> It calls for high levels of legal knowledge as well as a deep knowledge of the way government, including the executive, parliamentary and judicial systems, work.</w:t>
      </w:r>
      <w:r>
        <w:rPr>
          <w:rStyle w:val="FootnoteReference"/>
          <w:rFonts w:ascii="Arial Narrow" w:hAnsi="Arial Narrow"/>
          <w:sz w:val="22"/>
          <w:szCs w:val="22"/>
        </w:rPr>
        <w:footnoteReference w:id="7"/>
      </w:r>
    </w:p>
    <w:p w14:paraId="66C360A5" w14:textId="77777777" w:rsidR="00AE69D7" w:rsidRDefault="00AE69D7" w:rsidP="000D6130">
      <w:pPr>
        <w:jc w:val="both"/>
        <w:rPr>
          <w:rFonts w:ascii="Arial Narrow" w:hAnsi="Arial Narrow"/>
        </w:rPr>
      </w:pPr>
    </w:p>
    <w:p w14:paraId="705F77C0" w14:textId="77777777" w:rsidR="003E312F" w:rsidRDefault="003E312F" w:rsidP="000D6130">
      <w:pPr>
        <w:jc w:val="both"/>
        <w:rPr>
          <w:rFonts w:ascii="Arial Narrow" w:hAnsi="Arial Narrow"/>
        </w:rPr>
      </w:pPr>
    </w:p>
    <w:p w14:paraId="1981EA7A" w14:textId="77777777" w:rsidR="00DC0D76" w:rsidRDefault="00DC0D76">
      <w:pPr>
        <w:overflowPunct/>
        <w:autoSpaceDE/>
        <w:autoSpaceDN/>
        <w:adjustRightInd/>
        <w:spacing w:after="200" w:line="276" w:lineRule="auto"/>
        <w:textAlignment w:val="auto"/>
        <w:rPr>
          <w:rFonts w:ascii="Arial Narrow" w:hAnsi="Arial Narrow"/>
          <w:b/>
          <w:sz w:val="26"/>
          <w:szCs w:val="26"/>
          <w:u w:val="single"/>
        </w:rPr>
      </w:pPr>
      <w:r>
        <w:rPr>
          <w:rFonts w:ascii="Arial Narrow" w:hAnsi="Arial Narrow"/>
          <w:b/>
          <w:sz w:val="26"/>
          <w:szCs w:val="26"/>
          <w:u w:val="single"/>
        </w:rPr>
        <w:br w:type="page"/>
      </w:r>
    </w:p>
    <w:p w14:paraId="280D0930" w14:textId="77777777" w:rsidR="000D6130" w:rsidRDefault="000D6130" w:rsidP="003E312F">
      <w:pPr>
        <w:spacing w:after="240"/>
        <w:jc w:val="both"/>
        <w:rPr>
          <w:rFonts w:ascii="Arial Narrow" w:hAnsi="Arial Narrow"/>
          <w:b/>
          <w:sz w:val="26"/>
          <w:szCs w:val="26"/>
          <w:u w:val="single"/>
        </w:rPr>
      </w:pPr>
      <w:r w:rsidRPr="007517EE">
        <w:rPr>
          <w:rFonts w:ascii="Arial Narrow" w:hAnsi="Arial Narrow"/>
          <w:b/>
          <w:sz w:val="26"/>
          <w:szCs w:val="26"/>
          <w:u w:val="single"/>
        </w:rPr>
        <w:lastRenderedPageBreak/>
        <w:t>Staff</w:t>
      </w:r>
    </w:p>
    <w:p w14:paraId="17263920" w14:textId="77777777" w:rsidR="00EC4A86" w:rsidRDefault="00A00D60" w:rsidP="000D6130">
      <w:pPr>
        <w:jc w:val="both"/>
        <w:rPr>
          <w:rFonts w:ascii="Arial Narrow" w:hAnsi="Arial Narrow"/>
        </w:rPr>
      </w:pPr>
      <w:r>
        <w:rPr>
          <w:rFonts w:ascii="Arial Narrow" w:hAnsi="Arial Narrow"/>
        </w:rPr>
        <w:t>As at the relevant date the A</w:t>
      </w:r>
      <w:r w:rsidR="001D4DD3">
        <w:rPr>
          <w:rFonts w:ascii="Arial Narrow" w:hAnsi="Arial Narrow"/>
        </w:rPr>
        <w:t>dvisings section consisted of</w:t>
      </w:r>
      <w:r w:rsidR="00D5662F">
        <w:rPr>
          <w:rFonts w:ascii="Arial Narrow" w:hAnsi="Arial Narrow"/>
        </w:rPr>
        <w:t>:</w:t>
      </w:r>
    </w:p>
    <w:p w14:paraId="306A4D6E" w14:textId="77777777" w:rsidR="001D4DD3" w:rsidRDefault="001D4DD3" w:rsidP="000D6130">
      <w:pPr>
        <w:jc w:val="both"/>
        <w:rPr>
          <w:rFonts w:ascii="Arial Narrow" w:hAnsi="Arial Narrow"/>
        </w:rPr>
      </w:pPr>
    </w:p>
    <w:p w14:paraId="79292F67" w14:textId="77777777" w:rsidR="00C40350" w:rsidRDefault="00C40350" w:rsidP="000D6130">
      <w:pPr>
        <w:jc w:val="both"/>
        <w:rPr>
          <w:rFonts w:ascii="Arial Narrow" w:hAnsi="Arial Narrow"/>
        </w:rPr>
      </w:pPr>
      <w:r>
        <w:rPr>
          <w:rFonts w:ascii="Arial Narrow" w:hAnsi="Arial Narrow"/>
        </w:rPr>
        <w:t>Legal Practitioners</w:t>
      </w:r>
    </w:p>
    <w:p w14:paraId="3C0C7655" w14:textId="77777777" w:rsidR="001D4DD3" w:rsidRPr="001D4DD3" w:rsidRDefault="000108A0" w:rsidP="00CD172F">
      <w:pPr>
        <w:pStyle w:val="ListParagraph"/>
        <w:numPr>
          <w:ilvl w:val="0"/>
          <w:numId w:val="6"/>
        </w:numPr>
        <w:ind w:left="1134" w:hanging="567"/>
        <w:jc w:val="both"/>
        <w:rPr>
          <w:rFonts w:ascii="Arial Narrow" w:hAnsi="Arial Narrow"/>
        </w:rPr>
      </w:pPr>
      <w:r>
        <w:rPr>
          <w:rFonts w:ascii="Arial Narrow" w:hAnsi="Arial Narrow"/>
        </w:rPr>
        <w:t>Sarah Kay</w:t>
      </w:r>
      <w:r w:rsidR="001D4DD3" w:rsidRPr="001D4DD3">
        <w:rPr>
          <w:rFonts w:ascii="Arial Narrow" w:hAnsi="Arial Narrow"/>
        </w:rPr>
        <w:t>, Assistant Solicitor</w:t>
      </w:r>
      <w:r w:rsidR="00733D9D">
        <w:rPr>
          <w:rFonts w:ascii="Arial Narrow" w:hAnsi="Arial Narrow"/>
        </w:rPr>
        <w:t>-</w:t>
      </w:r>
      <w:r w:rsidR="001D4DD3" w:rsidRPr="001D4DD3">
        <w:rPr>
          <w:rFonts w:ascii="Arial Narrow" w:hAnsi="Arial Narrow"/>
        </w:rPr>
        <w:t>General (Advisings)</w:t>
      </w:r>
    </w:p>
    <w:p w14:paraId="452474B8" w14:textId="77777777" w:rsidR="001D4DD3" w:rsidRPr="001D4DD3" w:rsidRDefault="001D4DD3" w:rsidP="00CD172F">
      <w:pPr>
        <w:pStyle w:val="ListParagraph"/>
        <w:numPr>
          <w:ilvl w:val="0"/>
          <w:numId w:val="6"/>
        </w:numPr>
        <w:ind w:left="1134" w:hanging="567"/>
        <w:jc w:val="both"/>
        <w:rPr>
          <w:rFonts w:ascii="Arial Narrow" w:hAnsi="Arial Narrow"/>
        </w:rPr>
      </w:pPr>
      <w:r w:rsidRPr="001D4DD3">
        <w:rPr>
          <w:rFonts w:ascii="Arial Narrow" w:hAnsi="Arial Narrow"/>
        </w:rPr>
        <w:t>Jenny Rudolf (LP3)</w:t>
      </w:r>
    </w:p>
    <w:p w14:paraId="229E8885" w14:textId="77777777" w:rsidR="001D4DD3" w:rsidRDefault="001D4DD3" w:rsidP="00CD172F">
      <w:pPr>
        <w:pStyle w:val="ListParagraph"/>
        <w:numPr>
          <w:ilvl w:val="0"/>
          <w:numId w:val="6"/>
        </w:numPr>
        <w:ind w:left="1134" w:hanging="567"/>
        <w:jc w:val="both"/>
        <w:rPr>
          <w:rFonts w:ascii="Arial Narrow" w:hAnsi="Arial Narrow"/>
        </w:rPr>
      </w:pPr>
      <w:r w:rsidRPr="001D4DD3">
        <w:rPr>
          <w:rFonts w:ascii="Arial Narrow" w:hAnsi="Arial Narrow"/>
        </w:rPr>
        <w:t>David Osz (LP</w:t>
      </w:r>
      <w:r w:rsidR="000108A0">
        <w:rPr>
          <w:rFonts w:ascii="Arial Narrow" w:hAnsi="Arial Narrow"/>
        </w:rPr>
        <w:t>2</w:t>
      </w:r>
      <w:r w:rsidRPr="001D4DD3">
        <w:rPr>
          <w:rFonts w:ascii="Arial Narrow" w:hAnsi="Arial Narrow"/>
        </w:rPr>
        <w:t>)</w:t>
      </w:r>
    </w:p>
    <w:p w14:paraId="36E80958" w14:textId="77777777" w:rsidR="000108A0" w:rsidRDefault="00111903" w:rsidP="00CD172F">
      <w:pPr>
        <w:pStyle w:val="ListParagraph"/>
        <w:numPr>
          <w:ilvl w:val="0"/>
          <w:numId w:val="6"/>
        </w:numPr>
        <w:ind w:left="1134" w:hanging="567"/>
        <w:jc w:val="both"/>
        <w:rPr>
          <w:rFonts w:ascii="Arial Narrow" w:hAnsi="Arial Narrow"/>
        </w:rPr>
      </w:pPr>
      <w:r>
        <w:rPr>
          <w:rFonts w:ascii="Arial Narrow" w:hAnsi="Arial Narrow"/>
        </w:rPr>
        <w:t>Dashini Elankovan (LP1)</w:t>
      </w:r>
    </w:p>
    <w:p w14:paraId="7EBB4331" w14:textId="77777777" w:rsidR="00C40350" w:rsidRDefault="00C40350" w:rsidP="00C40350">
      <w:pPr>
        <w:jc w:val="both"/>
        <w:rPr>
          <w:rFonts w:ascii="Arial Narrow" w:hAnsi="Arial Narrow"/>
        </w:rPr>
      </w:pPr>
    </w:p>
    <w:p w14:paraId="710DA0EA" w14:textId="77777777" w:rsidR="00C40350" w:rsidRPr="00C40350" w:rsidRDefault="00C40350" w:rsidP="00C40350">
      <w:pPr>
        <w:jc w:val="both"/>
        <w:rPr>
          <w:rFonts w:ascii="Arial Narrow" w:hAnsi="Arial Narrow"/>
        </w:rPr>
      </w:pPr>
      <w:r>
        <w:rPr>
          <w:rFonts w:ascii="Arial Narrow" w:hAnsi="Arial Narrow"/>
        </w:rPr>
        <w:t>Administration</w:t>
      </w:r>
    </w:p>
    <w:p w14:paraId="32E3236D" w14:textId="77777777" w:rsidR="00111903" w:rsidRPr="001D4DD3" w:rsidRDefault="00111903" w:rsidP="00CD172F">
      <w:pPr>
        <w:pStyle w:val="ListParagraph"/>
        <w:numPr>
          <w:ilvl w:val="0"/>
          <w:numId w:val="6"/>
        </w:numPr>
        <w:ind w:left="1134" w:hanging="567"/>
        <w:jc w:val="both"/>
        <w:rPr>
          <w:rFonts w:ascii="Arial Narrow" w:hAnsi="Arial Narrow"/>
        </w:rPr>
      </w:pPr>
      <w:r>
        <w:rPr>
          <w:rFonts w:ascii="Arial Narrow" w:hAnsi="Arial Narrow"/>
        </w:rPr>
        <w:t>Melissa Xepapas (Executive Assistant)</w:t>
      </w:r>
    </w:p>
    <w:p w14:paraId="4ED2CE29" w14:textId="77777777" w:rsidR="000D6130" w:rsidRDefault="000D6130" w:rsidP="000D6130">
      <w:pPr>
        <w:jc w:val="both"/>
        <w:rPr>
          <w:rFonts w:ascii="Arial Narrow" w:hAnsi="Arial Narrow"/>
        </w:rPr>
      </w:pPr>
    </w:p>
    <w:p w14:paraId="083BD244" w14:textId="77777777" w:rsidR="001D4DD3" w:rsidRDefault="001D4DD3" w:rsidP="000D6130">
      <w:pPr>
        <w:jc w:val="both"/>
        <w:rPr>
          <w:rFonts w:ascii="Arial Narrow" w:hAnsi="Arial Narrow"/>
        </w:rPr>
      </w:pPr>
      <w:r>
        <w:rPr>
          <w:rFonts w:ascii="Arial Narrow" w:hAnsi="Arial Narrow"/>
        </w:rPr>
        <w:t xml:space="preserve">The </w:t>
      </w:r>
      <w:r w:rsidR="00A00D60">
        <w:rPr>
          <w:rFonts w:ascii="Arial Narrow" w:hAnsi="Arial Narrow"/>
        </w:rPr>
        <w:t>Litigation section</w:t>
      </w:r>
      <w:r>
        <w:rPr>
          <w:rFonts w:ascii="Arial Narrow" w:hAnsi="Arial Narrow"/>
        </w:rPr>
        <w:t xml:space="preserve"> consisted of</w:t>
      </w:r>
      <w:r w:rsidR="00D5662F">
        <w:rPr>
          <w:rFonts w:ascii="Arial Narrow" w:hAnsi="Arial Narrow"/>
        </w:rPr>
        <w:t>:</w:t>
      </w:r>
    </w:p>
    <w:p w14:paraId="79FE263C" w14:textId="77777777" w:rsidR="00C40350" w:rsidRDefault="00C40350" w:rsidP="000D6130">
      <w:pPr>
        <w:jc w:val="both"/>
        <w:rPr>
          <w:rFonts w:ascii="Arial Narrow" w:hAnsi="Arial Narrow"/>
        </w:rPr>
      </w:pPr>
    </w:p>
    <w:p w14:paraId="260DBA18" w14:textId="77777777" w:rsidR="001D4DD3" w:rsidRDefault="00C40350" w:rsidP="000D6130">
      <w:pPr>
        <w:jc w:val="both"/>
        <w:rPr>
          <w:rFonts w:ascii="Arial Narrow" w:hAnsi="Arial Narrow"/>
        </w:rPr>
      </w:pPr>
      <w:r>
        <w:rPr>
          <w:rFonts w:ascii="Arial Narrow" w:hAnsi="Arial Narrow"/>
        </w:rPr>
        <w:t>Legal Practitioners:</w:t>
      </w:r>
    </w:p>
    <w:p w14:paraId="77A8EC94" w14:textId="77777777" w:rsidR="001D4DD3" w:rsidRPr="00437EB8" w:rsidRDefault="001D4DD3" w:rsidP="00CD172F">
      <w:pPr>
        <w:pStyle w:val="ListParagraph"/>
        <w:numPr>
          <w:ilvl w:val="0"/>
          <w:numId w:val="7"/>
        </w:numPr>
        <w:ind w:left="1134" w:hanging="567"/>
        <w:jc w:val="both"/>
        <w:rPr>
          <w:rFonts w:ascii="Arial Narrow" w:hAnsi="Arial Narrow"/>
        </w:rPr>
      </w:pPr>
      <w:r w:rsidRPr="00437EB8">
        <w:rPr>
          <w:rFonts w:ascii="Arial Narrow" w:hAnsi="Arial Narrow"/>
        </w:rPr>
        <w:t>Paul Turner, Assistant Solicitor-General (Litigation)</w:t>
      </w:r>
    </w:p>
    <w:p w14:paraId="2688DD02" w14:textId="77777777" w:rsidR="001D4DD3" w:rsidRPr="00437EB8" w:rsidRDefault="001D4DD3" w:rsidP="00CD172F">
      <w:pPr>
        <w:pStyle w:val="ListParagraph"/>
        <w:numPr>
          <w:ilvl w:val="0"/>
          <w:numId w:val="7"/>
        </w:numPr>
        <w:ind w:left="1134" w:hanging="567"/>
        <w:jc w:val="both"/>
        <w:rPr>
          <w:rFonts w:ascii="Arial Narrow" w:hAnsi="Arial Narrow"/>
        </w:rPr>
      </w:pPr>
      <w:r w:rsidRPr="00437EB8">
        <w:rPr>
          <w:rFonts w:ascii="Arial Narrow" w:hAnsi="Arial Narrow"/>
        </w:rPr>
        <w:t>Gretel Chen (LP3)</w:t>
      </w:r>
    </w:p>
    <w:p w14:paraId="6B935749" w14:textId="77777777" w:rsidR="001D4DD3" w:rsidRPr="00437EB8" w:rsidRDefault="001D4DD3" w:rsidP="00CD172F">
      <w:pPr>
        <w:pStyle w:val="ListParagraph"/>
        <w:numPr>
          <w:ilvl w:val="0"/>
          <w:numId w:val="7"/>
        </w:numPr>
        <w:ind w:left="1134" w:hanging="567"/>
        <w:jc w:val="both"/>
        <w:rPr>
          <w:rFonts w:ascii="Arial Narrow" w:hAnsi="Arial Narrow"/>
        </w:rPr>
      </w:pPr>
      <w:r w:rsidRPr="00437EB8">
        <w:rPr>
          <w:rFonts w:ascii="Arial Narrow" w:hAnsi="Arial Narrow"/>
        </w:rPr>
        <w:t>Kirsten Hodgson (LP3)</w:t>
      </w:r>
    </w:p>
    <w:p w14:paraId="0E888941" w14:textId="77777777" w:rsidR="000A7700" w:rsidRPr="00437EB8" w:rsidRDefault="000A7700" w:rsidP="00CD172F">
      <w:pPr>
        <w:pStyle w:val="ListParagraph"/>
        <w:numPr>
          <w:ilvl w:val="0"/>
          <w:numId w:val="7"/>
        </w:numPr>
        <w:ind w:left="1134" w:hanging="567"/>
        <w:jc w:val="both"/>
        <w:rPr>
          <w:rFonts w:ascii="Arial Narrow" w:hAnsi="Arial Narrow"/>
        </w:rPr>
      </w:pPr>
      <w:r w:rsidRPr="00437EB8">
        <w:rPr>
          <w:rFonts w:ascii="Arial Narrow" w:hAnsi="Arial Narrow"/>
        </w:rPr>
        <w:t>Teshi Zacharek (LP</w:t>
      </w:r>
      <w:r w:rsidR="003D0682" w:rsidRPr="00437EB8">
        <w:rPr>
          <w:rFonts w:ascii="Arial Narrow" w:hAnsi="Arial Narrow"/>
        </w:rPr>
        <w:t>2</w:t>
      </w:r>
      <w:r w:rsidRPr="00437EB8">
        <w:rPr>
          <w:rFonts w:ascii="Arial Narrow" w:hAnsi="Arial Narrow"/>
        </w:rPr>
        <w:t>)</w:t>
      </w:r>
    </w:p>
    <w:p w14:paraId="27062E4C" w14:textId="77777777" w:rsidR="001D4DD3" w:rsidRPr="00437EB8" w:rsidRDefault="001D4DD3" w:rsidP="00CD172F">
      <w:pPr>
        <w:pStyle w:val="ListParagraph"/>
        <w:numPr>
          <w:ilvl w:val="0"/>
          <w:numId w:val="7"/>
        </w:numPr>
        <w:ind w:left="1134" w:hanging="567"/>
        <w:jc w:val="both"/>
        <w:rPr>
          <w:rFonts w:ascii="Arial Narrow" w:hAnsi="Arial Narrow"/>
        </w:rPr>
      </w:pPr>
      <w:r w:rsidRPr="00437EB8">
        <w:rPr>
          <w:rFonts w:ascii="Arial Narrow" w:hAnsi="Arial Narrow"/>
        </w:rPr>
        <w:t>Lisa Kelly (LP</w:t>
      </w:r>
      <w:r w:rsidR="00C3713C" w:rsidRPr="00437EB8">
        <w:rPr>
          <w:rFonts w:ascii="Arial Narrow" w:hAnsi="Arial Narrow"/>
        </w:rPr>
        <w:t>2</w:t>
      </w:r>
      <w:r w:rsidRPr="00437EB8">
        <w:rPr>
          <w:rFonts w:ascii="Arial Narrow" w:hAnsi="Arial Narrow"/>
        </w:rPr>
        <w:t>)</w:t>
      </w:r>
    </w:p>
    <w:p w14:paraId="332AEF7A" w14:textId="77777777" w:rsidR="00FE74F7" w:rsidRPr="00437EB8" w:rsidRDefault="00FE74F7" w:rsidP="00CD172F">
      <w:pPr>
        <w:pStyle w:val="ListParagraph"/>
        <w:numPr>
          <w:ilvl w:val="0"/>
          <w:numId w:val="7"/>
        </w:numPr>
        <w:ind w:left="1134" w:hanging="567"/>
        <w:jc w:val="both"/>
        <w:rPr>
          <w:rFonts w:ascii="Arial Narrow" w:hAnsi="Arial Narrow"/>
        </w:rPr>
      </w:pPr>
      <w:r w:rsidRPr="00437EB8">
        <w:rPr>
          <w:rFonts w:ascii="Arial Narrow" w:hAnsi="Arial Narrow"/>
        </w:rPr>
        <w:t>Oliver Robinson (LP</w:t>
      </w:r>
      <w:r w:rsidR="00663FE9" w:rsidRPr="00437EB8">
        <w:rPr>
          <w:rFonts w:ascii="Arial Narrow" w:hAnsi="Arial Narrow"/>
        </w:rPr>
        <w:t>2</w:t>
      </w:r>
      <w:r w:rsidRPr="00437EB8">
        <w:rPr>
          <w:rFonts w:ascii="Arial Narrow" w:hAnsi="Arial Narrow"/>
        </w:rPr>
        <w:t>)</w:t>
      </w:r>
    </w:p>
    <w:p w14:paraId="1131FB4E" w14:textId="77777777" w:rsidR="00111903" w:rsidRPr="00437EB8" w:rsidRDefault="000A7700" w:rsidP="00CD172F">
      <w:pPr>
        <w:pStyle w:val="ListParagraph"/>
        <w:numPr>
          <w:ilvl w:val="0"/>
          <w:numId w:val="7"/>
        </w:numPr>
        <w:ind w:left="1134" w:hanging="567"/>
        <w:jc w:val="both"/>
        <w:rPr>
          <w:rFonts w:ascii="Arial Narrow" w:hAnsi="Arial Narrow"/>
        </w:rPr>
      </w:pPr>
      <w:r w:rsidRPr="00437EB8">
        <w:rPr>
          <w:rFonts w:ascii="Arial Narrow" w:hAnsi="Arial Narrow"/>
        </w:rPr>
        <w:t>Toby MacGregor (LP1)</w:t>
      </w:r>
    </w:p>
    <w:p w14:paraId="4582ACF6" w14:textId="77777777" w:rsidR="00C40350" w:rsidRPr="00437EB8" w:rsidRDefault="00C40350" w:rsidP="00C40350">
      <w:pPr>
        <w:jc w:val="both"/>
        <w:rPr>
          <w:rFonts w:ascii="Arial Narrow" w:hAnsi="Arial Narrow"/>
        </w:rPr>
      </w:pPr>
    </w:p>
    <w:p w14:paraId="41323A1A" w14:textId="77777777" w:rsidR="00C40350" w:rsidRPr="001E7F53" w:rsidRDefault="00C40350" w:rsidP="00C40350">
      <w:pPr>
        <w:jc w:val="both"/>
        <w:rPr>
          <w:rFonts w:ascii="Arial Narrow" w:hAnsi="Arial Narrow"/>
        </w:rPr>
      </w:pPr>
      <w:r w:rsidRPr="001E7F53">
        <w:rPr>
          <w:rFonts w:ascii="Arial Narrow" w:hAnsi="Arial Narrow"/>
        </w:rPr>
        <w:t>Administration</w:t>
      </w:r>
    </w:p>
    <w:p w14:paraId="3EEBBE07" w14:textId="77777777" w:rsidR="00111903" w:rsidRPr="001E7F53" w:rsidRDefault="00111903" w:rsidP="00CD172F">
      <w:pPr>
        <w:pStyle w:val="ListParagraph"/>
        <w:numPr>
          <w:ilvl w:val="0"/>
          <w:numId w:val="7"/>
        </w:numPr>
        <w:ind w:left="1134" w:hanging="567"/>
        <w:jc w:val="both"/>
        <w:rPr>
          <w:rFonts w:ascii="Arial Narrow" w:hAnsi="Arial Narrow"/>
        </w:rPr>
      </w:pPr>
      <w:r w:rsidRPr="001E7F53">
        <w:rPr>
          <w:rFonts w:ascii="Arial Narrow" w:hAnsi="Arial Narrow"/>
        </w:rPr>
        <w:t>Pam Cawthorn (</w:t>
      </w:r>
      <w:r w:rsidR="00663FE9" w:rsidRPr="001E7F53">
        <w:rPr>
          <w:rFonts w:ascii="Arial Narrow" w:hAnsi="Arial Narrow"/>
        </w:rPr>
        <w:t>Legal Administration Officer</w:t>
      </w:r>
      <w:r w:rsidR="00C40350" w:rsidRPr="001E7F53">
        <w:rPr>
          <w:rFonts w:ascii="Arial Narrow" w:hAnsi="Arial Narrow"/>
        </w:rPr>
        <w:t>)</w:t>
      </w:r>
    </w:p>
    <w:p w14:paraId="74E5F06D" w14:textId="77777777" w:rsidR="00111903" w:rsidRPr="001E7F53" w:rsidRDefault="00E93B52" w:rsidP="00CD172F">
      <w:pPr>
        <w:pStyle w:val="ListParagraph"/>
        <w:numPr>
          <w:ilvl w:val="0"/>
          <w:numId w:val="7"/>
        </w:numPr>
        <w:ind w:left="1134" w:hanging="567"/>
        <w:jc w:val="both"/>
        <w:rPr>
          <w:rFonts w:ascii="Arial Narrow" w:hAnsi="Arial Narrow"/>
        </w:rPr>
      </w:pPr>
      <w:r w:rsidRPr="001E7F53">
        <w:rPr>
          <w:rFonts w:ascii="Arial Narrow" w:hAnsi="Arial Narrow"/>
        </w:rPr>
        <w:t>Scott Stalker (Law Clerk)</w:t>
      </w:r>
    </w:p>
    <w:p w14:paraId="3445764A" w14:textId="77777777" w:rsidR="00111903" w:rsidRPr="001E7F53" w:rsidRDefault="00111903" w:rsidP="00CD172F">
      <w:pPr>
        <w:pStyle w:val="ListParagraph"/>
        <w:numPr>
          <w:ilvl w:val="0"/>
          <w:numId w:val="7"/>
        </w:numPr>
        <w:ind w:left="1134" w:hanging="567"/>
        <w:jc w:val="both"/>
        <w:rPr>
          <w:rFonts w:ascii="Arial Narrow" w:hAnsi="Arial Narrow"/>
        </w:rPr>
      </w:pPr>
      <w:r w:rsidRPr="001E7F53">
        <w:rPr>
          <w:rFonts w:ascii="Arial Narrow" w:hAnsi="Arial Narrow"/>
        </w:rPr>
        <w:t>Lindsey Reed (Administrative Assistant)</w:t>
      </w:r>
    </w:p>
    <w:p w14:paraId="67D7D5EA" w14:textId="77777777" w:rsidR="000A7700" w:rsidRPr="001E7F53" w:rsidRDefault="00E93B52" w:rsidP="00CD172F">
      <w:pPr>
        <w:pStyle w:val="ListParagraph"/>
        <w:numPr>
          <w:ilvl w:val="0"/>
          <w:numId w:val="7"/>
        </w:numPr>
        <w:ind w:left="1134" w:hanging="567"/>
        <w:jc w:val="both"/>
        <w:rPr>
          <w:rFonts w:ascii="Arial Narrow" w:hAnsi="Arial Narrow"/>
        </w:rPr>
      </w:pPr>
      <w:r w:rsidRPr="001E7F53">
        <w:rPr>
          <w:rFonts w:ascii="Arial Narrow" w:hAnsi="Arial Narrow"/>
        </w:rPr>
        <w:t>Kyra Wing (Office Assistant)</w:t>
      </w:r>
    </w:p>
    <w:p w14:paraId="5E365476" w14:textId="77777777" w:rsidR="001D4DD3" w:rsidRDefault="001D4DD3" w:rsidP="000D6130">
      <w:pPr>
        <w:jc w:val="both"/>
        <w:rPr>
          <w:rFonts w:ascii="Arial Narrow" w:hAnsi="Arial Narrow"/>
        </w:rPr>
      </w:pPr>
    </w:p>
    <w:p w14:paraId="655326A1" w14:textId="77777777" w:rsidR="00B83D08" w:rsidRDefault="00111903" w:rsidP="00B83D08">
      <w:pPr>
        <w:jc w:val="both"/>
        <w:rPr>
          <w:rFonts w:ascii="Arial Narrow" w:hAnsi="Arial Narrow"/>
        </w:rPr>
      </w:pPr>
      <w:r>
        <w:rPr>
          <w:rFonts w:ascii="Arial Narrow" w:hAnsi="Arial Narrow"/>
        </w:rPr>
        <w:t>I</w:t>
      </w:r>
      <w:r w:rsidR="00B83D08">
        <w:rPr>
          <w:rFonts w:ascii="Arial Narrow" w:hAnsi="Arial Narrow"/>
        </w:rPr>
        <w:t>n both sections</w:t>
      </w:r>
      <w:r>
        <w:rPr>
          <w:rFonts w:ascii="Arial Narrow" w:hAnsi="Arial Narrow"/>
        </w:rPr>
        <w:t xml:space="preserve"> our legal practitioners are required to</w:t>
      </w:r>
      <w:r w:rsidR="00B83D08">
        <w:rPr>
          <w:rFonts w:ascii="Arial Narrow" w:hAnsi="Arial Narrow"/>
        </w:rPr>
        <w:t xml:space="preserve"> work long hours, well beyond the strict requirements of their positions.  They have an unswervingly professional approach to their work, with </w:t>
      </w:r>
      <w:r>
        <w:rPr>
          <w:rFonts w:ascii="Arial Narrow" w:hAnsi="Arial Narrow"/>
        </w:rPr>
        <w:t>limited resources, when compared with other jurisdictions throughout Australia.</w:t>
      </w:r>
      <w:r w:rsidR="00B83D08">
        <w:rPr>
          <w:rFonts w:ascii="Arial Narrow" w:hAnsi="Arial Narrow"/>
        </w:rPr>
        <w:t xml:space="preserve">  I thank each of them.  </w:t>
      </w:r>
    </w:p>
    <w:p w14:paraId="41FDE0AE" w14:textId="77777777" w:rsidR="001D4DD3" w:rsidRDefault="001D4DD3" w:rsidP="000D6130">
      <w:pPr>
        <w:jc w:val="both"/>
        <w:rPr>
          <w:rFonts w:ascii="Arial Narrow" w:hAnsi="Arial Narrow"/>
        </w:rPr>
      </w:pPr>
    </w:p>
    <w:p w14:paraId="43A14628" w14:textId="77777777" w:rsidR="00601729" w:rsidRDefault="000D6130" w:rsidP="00601729">
      <w:pPr>
        <w:jc w:val="both"/>
        <w:rPr>
          <w:rFonts w:ascii="Arial Narrow" w:hAnsi="Arial Narrow"/>
        </w:rPr>
      </w:pPr>
      <w:r>
        <w:rPr>
          <w:rFonts w:ascii="Arial Narrow" w:hAnsi="Arial Narrow"/>
        </w:rPr>
        <w:t xml:space="preserve">I </w:t>
      </w:r>
      <w:r w:rsidRPr="000C37D3">
        <w:rPr>
          <w:rFonts w:ascii="Arial Narrow" w:hAnsi="Arial Narrow"/>
        </w:rPr>
        <w:t>extend the thanks of the office</w:t>
      </w:r>
      <w:r w:rsidRPr="007517EE">
        <w:rPr>
          <w:rFonts w:ascii="Arial Narrow" w:hAnsi="Arial Narrow"/>
          <w:color w:val="FF0000"/>
        </w:rPr>
        <w:t xml:space="preserve"> </w:t>
      </w:r>
      <w:r>
        <w:rPr>
          <w:rFonts w:ascii="Arial Narrow" w:hAnsi="Arial Narrow"/>
        </w:rPr>
        <w:t>to our Executive Assistant, Ms Melissa Xepapas, for her considerable assistance, support and contribution throughout the year.  I also thank Pam Cawthorn</w:t>
      </w:r>
      <w:r w:rsidR="001D4DD3">
        <w:rPr>
          <w:rFonts w:ascii="Arial Narrow" w:hAnsi="Arial Narrow"/>
        </w:rPr>
        <w:t>,</w:t>
      </w:r>
      <w:r>
        <w:rPr>
          <w:rFonts w:ascii="Arial Narrow" w:hAnsi="Arial Narrow"/>
        </w:rPr>
        <w:t xml:space="preserve"> Scott Stalker</w:t>
      </w:r>
      <w:r w:rsidR="00D445C4">
        <w:rPr>
          <w:rFonts w:ascii="Arial Narrow" w:hAnsi="Arial Narrow"/>
        </w:rPr>
        <w:t>,</w:t>
      </w:r>
      <w:r w:rsidR="00D204C6">
        <w:rPr>
          <w:rFonts w:ascii="Arial Narrow" w:hAnsi="Arial Narrow"/>
        </w:rPr>
        <w:t xml:space="preserve"> Lindse</w:t>
      </w:r>
      <w:r w:rsidR="00FF5BA9">
        <w:rPr>
          <w:rFonts w:ascii="Arial Narrow" w:hAnsi="Arial Narrow"/>
        </w:rPr>
        <w:t>y Reed</w:t>
      </w:r>
      <w:r w:rsidR="00C40350">
        <w:rPr>
          <w:rFonts w:ascii="Arial Narrow" w:hAnsi="Arial Narrow"/>
        </w:rPr>
        <w:t xml:space="preserve"> and Kyra Wing</w:t>
      </w:r>
      <w:r w:rsidR="00FE74F7">
        <w:rPr>
          <w:rFonts w:ascii="Arial Narrow" w:hAnsi="Arial Narrow"/>
        </w:rPr>
        <w:t xml:space="preserve"> </w:t>
      </w:r>
      <w:r>
        <w:rPr>
          <w:rFonts w:ascii="Arial Narrow" w:hAnsi="Arial Narrow"/>
        </w:rPr>
        <w:t>for t</w:t>
      </w:r>
      <w:r w:rsidR="00FE74F7">
        <w:rPr>
          <w:rFonts w:ascii="Arial Narrow" w:hAnsi="Arial Narrow"/>
        </w:rPr>
        <w:t xml:space="preserve">heir assistance and hard work.  </w:t>
      </w:r>
      <w:r>
        <w:rPr>
          <w:rFonts w:ascii="Arial Narrow" w:hAnsi="Arial Narrow"/>
        </w:rPr>
        <w:t>I also acknowledge</w:t>
      </w:r>
      <w:r w:rsidRPr="00C81425">
        <w:rPr>
          <w:rFonts w:ascii="Arial Narrow" w:hAnsi="Arial Narrow"/>
        </w:rPr>
        <w:t xml:space="preserve"> </w:t>
      </w:r>
      <w:r>
        <w:rPr>
          <w:rFonts w:ascii="Arial Narrow" w:hAnsi="Arial Narrow"/>
        </w:rPr>
        <w:t xml:space="preserve">the assistance we </w:t>
      </w:r>
      <w:r w:rsidR="00111903">
        <w:rPr>
          <w:rFonts w:ascii="Arial Narrow" w:hAnsi="Arial Narrow"/>
        </w:rPr>
        <w:t>are</w:t>
      </w:r>
      <w:r>
        <w:rPr>
          <w:rFonts w:ascii="Arial Narrow" w:hAnsi="Arial Narrow"/>
        </w:rPr>
        <w:t xml:space="preserve"> given </w:t>
      </w:r>
      <w:r w:rsidRPr="00C81425">
        <w:rPr>
          <w:rFonts w:ascii="Arial Narrow" w:hAnsi="Arial Narrow"/>
        </w:rPr>
        <w:t>by administrative officers from the Business Support unit of the Office of the Director of</w:t>
      </w:r>
      <w:r>
        <w:rPr>
          <w:rFonts w:ascii="Arial Narrow" w:hAnsi="Arial Narrow"/>
        </w:rPr>
        <w:t xml:space="preserve"> Public Prosecutions</w:t>
      </w:r>
      <w:r w:rsidR="00233364">
        <w:rPr>
          <w:rFonts w:ascii="Arial Narrow" w:hAnsi="Arial Narrow"/>
        </w:rPr>
        <w:t xml:space="preserve"> when needed from time to time.</w:t>
      </w:r>
    </w:p>
    <w:p w14:paraId="1D0D494C" w14:textId="77777777" w:rsidR="000D6130" w:rsidRDefault="000D6130" w:rsidP="000D6130">
      <w:pPr>
        <w:jc w:val="both"/>
        <w:rPr>
          <w:rFonts w:ascii="Arial Narrow" w:hAnsi="Arial Narrow"/>
        </w:rPr>
      </w:pPr>
    </w:p>
    <w:p w14:paraId="21C19724" w14:textId="77777777" w:rsidR="000D6130" w:rsidRDefault="000D6130" w:rsidP="000D6130">
      <w:pPr>
        <w:jc w:val="both"/>
        <w:rPr>
          <w:rFonts w:ascii="Arial Narrow" w:hAnsi="Arial Narrow"/>
        </w:rPr>
      </w:pPr>
      <w:r>
        <w:rPr>
          <w:rFonts w:ascii="Arial Narrow" w:hAnsi="Arial Narrow"/>
        </w:rPr>
        <w:t xml:space="preserve">Michael Varney </w:t>
      </w:r>
      <w:r w:rsidR="00391FD4">
        <w:rPr>
          <w:rFonts w:ascii="Arial Narrow" w:hAnsi="Arial Narrow"/>
        </w:rPr>
        <w:t>continues</w:t>
      </w:r>
      <w:r>
        <w:rPr>
          <w:rFonts w:ascii="Arial Narrow" w:hAnsi="Arial Narrow"/>
        </w:rPr>
        <w:t xml:space="preserve"> as Director Crown Law.  </w:t>
      </w:r>
      <w:r w:rsidR="00391FD4">
        <w:rPr>
          <w:rFonts w:ascii="Arial Narrow" w:hAnsi="Arial Narrow"/>
        </w:rPr>
        <w:t xml:space="preserve">Michael </w:t>
      </w:r>
      <w:r w:rsidR="00233364">
        <w:rPr>
          <w:rFonts w:ascii="Arial Narrow" w:hAnsi="Arial Narrow"/>
        </w:rPr>
        <w:t>continues</w:t>
      </w:r>
      <w:r w:rsidR="00391FD4">
        <w:rPr>
          <w:rFonts w:ascii="Arial Narrow" w:hAnsi="Arial Narrow"/>
        </w:rPr>
        <w:t xml:space="preserve"> to</w:t>
      </w:r>
      <w:r w:rsidR="00233364">
        <w:rPr>
          <w:rFonts w:ascii="Arial Narrow" w:hAnsi="Arial Narrow"/>
        </w:rPr>
        <w:t xml:space="preserve"> attempt to</w:t>
      </w:r>
      <w:r w:rsidR="00391FD4">
        <w:rPr>
          <w:rFonts w:ascii="Arial Narrow" w:hAnsi="Arial Narrow"/>
        </w:rPr>
        <w:t xml:space="preserve"> extract the best performance from our practice management software, which</w:t>
      </w:r>
      <w:r w:rsidR="00233364">
        <w:rPr>
          <w:rFonts w:ascii="Arial Narrow" w:hAnsi="Arial Narrow"/>
        </w:rPr>
        <w:t xml:space="preserve"> has presented significant challenges, particularly for our Litigation section as well as the OCS.  It</w:t>
      </w:r>
      <w:r w:rsidR="00391FD4">
        <w:rPr>
          <w:rFonts w:ascii="Arial Narrow" w:hAnsi="Arial Narrow"/>
        </w:rPr>
        <w:t xml:space="preserve"> </w:t>
      </w:r>
      <w:r w:rsidR="00233364">
        <w:rPr>
          <w:rFonts w:ascii="Arial Narrow" w:hAnsi="Arial Narrow"/>
        </w:rPr>
        <w:t>continues as</w:t>
      </w:r>
      <w:r w:rsidR="00391FD4">
        <w:rPr>
          <w:rFonts w:ascii="Arial Narrow" w:hAnsi="Arial Narrow"/>
        </w:rPr>
        <w:t xml:space="preserve"> an ongoing project</w:t>
      </w:r>
      <w:r>
        <w:rPr>
          <w:rFonts w:ascii="Arial Narrow" w:hAnsi="Arial Narrow"/>
        </w:rPr>
        <w:t>.</w:t>
      </w:r>
      <w:r w:rsidR="00391FD4">
        <w:rPr>
          <w:rFonts w:ascii="Arial Narrow" w:hAnsi="Arial Narrow"/>
        </w:rPr>
        <w:t xml:space="preserve">  </w:t>
      </w:r>
      <w:r w:rsidR="00233364">
        <w:rPr>
          <w:rFonts w:ascii="Arial Narrow" w:hAnsi="Arial Narrow"/>
        </w:rPr>
        <w:t>Michael</w:t>
      </w:r>
      <w:r w:rsidR="00391FD4">
        <w:rPr>
          <w:rFonts w:ascii="Arial Narrow" w:hAnsi="Arial Narrow"/>
        </w:rPr>
        <w:t xml:space="preserve"> has</w:t>
      </w:r>
      <w:r w:rsidR="00233364">
        <w:rPr>
          <w:rFonts w:ascii="Arial Narrow" w:hAnsi="Arial Narrow"/>
        </w:rPr>
        <w:t xml:space="preserve"> also</w:t>
      </w:r>
      <w:r w:rsidR="00391FD4">
        <w:rPr>
          <w:rFonts w:ascii="Arial Narrow" w:hAnsi="Arial Narrow"/>
        </w:rPr>
        <w:t xml:space="preserve"> implemented a number of programs, including events for the health and well-being of staff.</w:t>
      </w:r>
      <w:r>
        <w:rPr>
          <w:rFonts w:ascii="Arial Narrow" w:hAnsi="Arial Narrow"/>
        </w:rPr>
        <w:t xml:space="preserve">  I record my thanks to him.   </w:t>
      </w:r>
    </w:p>
    <w:p w14:paraId="1AD01234" w14:textId="77777777" w:rsidR="000D6130" w:rsidRDefault="000D6130" w:rsidP="000D6130">
      <w:pPr>
        <w:rPr>
          <w:rFonts w:ascii="Arial Narrow" w:hAnsi="Arial Narrow"/>
        </w:rPr>
      </w:pPr>
    </w:p>
    <w:p w14:paraId="3B570B5D" w14:textId="77777777" w:rsidR="000D6130" w:rsidRPr="00C36B09" w:rsidRDefault="000D6130" w:rsidP="000D6130">
      <w:pPr>
        <w:jc w:val="both"/>
        <w:rPr>
          <w:rFonts w:ascii="Arial Narrow" w:hAnsi="Arial Narrow"/>
        </w:rPr>
      </w:pPr>
      <w:r>
        <w:rPr>
          <w:rFonts w:ascii="Arial Narrow" w:hAnsi="Arial Narrow"/>
        </w:rPr>
        <w:t>T</w:t>
      </w:r>
      <w:r w:rsidRPr="00C36B09">
        <w:rPr>
          <w:rFonts w:ascii="Arial Narrow" w:hAnsi="Arial Narrow"/>
        </w:rPr>
        <w:t>he Office of the Solicitor</w:t>
      </w:r>
      <w:r>
        <w:rPr>
          <w:rFonts w:ascii="Arial Narrow" w:hAnsi="Arial Narrow"/>
        </w:rPr>
        <w:t>-General</w:t>
      </w:r>
      <w:r w:rsidRPr="00C36B09">
        <w:rPr>
          <w:rFonts w:ascii="Arial Narrow" w:hAnsi="Arial Narrow"/>
        </w:rPr>
        <w:t xml:space="preserve"> </w:t>
      </w:r>
      <w:r>
        <w:rPr>
          <w:rFonts w:ascii="Arial Narrow" w:hAnsi="Arial Narrow"/>
        </w:rPr>
        <w:t>is</w:t>
      </w:r>
      <w:r w:rsidRPr="00C36B09">
        <w:rPr>
          <w:rFonts w:ascii="Arial Narrow" w:hAnsi="Arial Narrow"/>
        </w:rPr>
        <w:t xml:space="preserve"> fully funded from the Consolidated Fund and accordin</w:t>
      </w:r>
      <w:r>
        <w:rPr>
          <w:rFonts w:ascii="Arial Narrow" w:hAnsi="Arial Narrow"/>
        </w:rPr>
        <w:t>gly does not charge a</w:t>
      </w:r>
      <w:r w:rsidRPr="00C36B09">
        <w:rPr>
          <w:rFonts w:ascii="Arial Narrow" w:hAnsi="Arial Narrow"/>
        </w:rPr>
        <w:t xml:space="preserve">gencies and </w:t>
      </w:r>
      <w:r>
        <w:rPr>
          <w:rFonts w:ascii="Arial Narrow" w:hAnsi="Arial Narrow"/>
        </w:rPr>
        <w:t xml:space="preserve">other </w:t>
      </w:r>
      <w:r w:rsidRPr="00C36B09">
        <w:rPr>
          <w:rFonts w:ascii="Arial Narrow" w:hAnsi="Arial Narrow"/>
        </w:rPr>
        <w:t>entiti</w:t>
      </w:r>
      <w:r>
        <w:rPr>
          <w:rFonts w:ascii="Arial Narrow" w:hAnsi="Arial Narrow"/>
        </w:rPr>
        <w:t>es for the use of its services.</w:t>
      </w:r>
    </w:p>
    <w:p w14:paraId="155BCAA6" w14:textId="77777777" w:rsidR="000D6130" w:rsidRPr="00033158" w:rsidRDefault="000D6130" w:rsidP="000D6130">
      <w:pPr>
        <w:jc w:val="both"/>
        <w:rPr>
          <w:rFonts w:ascii="Arial Narrow" w:hAnsi="Arial Narrow"/>
          <w:b/>
          <w:bCs/>
          <w:szCs w:val="24"/>
        </w:rPr>
      </w:pPr>
    </w:p>
    <w:p w14:paraId="7D7A104D" w14:textId="77777777" w:rsidR="00E10B15" w:rsidRPr="00033158" w:rsidRDefault="00E10B15" w:rsidP="000D6130">
      <w:pPr>
        <w:jc w:val="both"/>
        <w:rPr>
          <w:rFonts w:ascii="Arial Narrow" w:hAnsi="Arial Narrow"/>
          <w:b/>
          <w:bCs/>
          <w:szCs w:val="24"/>
        </w:rPr>
      </w:pPr>
    </w:p>
    <w:p w14:paraId="4ED05D8C" w14:textId="77777777" w:rsidR="00DC0D76" w:rsidRDefault="00DC0D76">
      <w:pPr>
        <w:overflowPunct/>
        <w:autoSpaceDE/>
        <w:autoSpaceDN/>
        <w:adjustRightInd/>
        <w:spacing w:after="200" w:line="276" w:lineRule="auto"/>
        <w:textAlignment w:val="auto"/>
        <w:rPr>
          <w:rFonts w:ascii="Arial Narrow" w:hAnsi="Arial Narrow"/>
          <w:b/>
          <w:bCs/>
          <w:sz w:val="26"/>
        </w:rPr>
      </w:pPr>
      <w:r>
        <w:rPr>
          <w:rFonts w:ascii="Arial Narrow" w:hAnsi="Arial Narrow"/>
          <w:b/>
          <w:bCs/>
          <w:sz w:val="26"/>
        </w:rPr>
        <w:br w:type="page"/>
      </w:r>
    </w:p>
    <w:p w14:paraId="2AA19C34" w14:textId="77777777" w:rsidR="000D6130" w:rsidRPr="00445C51" w:rsidRDefault="000D6130" w:rsidP="003618AE">
      <w:pPr>
        <w:tabs>
          <w:tab w:val="left" w:pos="567"/>
        </w:tabs>
        <w:spacing w:after="240"/>
        <w:jc w:val="both"/>
        <w:rPr>
          <w:rFonts w:ascii="Arial Narrow" w:hAnsi="Arial Narrow"/>
          <w:b/>
          <w:bCs/>
          <w:sz w:val="26"/>
        </w:rPr>
      </w:pPr>
      <w:r w:rsidRPr="00445C51">
        <w:rPr>
          <w:rFonts w:ascii="Arial Narrow" w:hAnsi="Arial Narrow"/>
          <w:b/>
          <w:bCs/>
          <w:sz w:val="26"/>
        </w:rPr>
        <w:lastRenderedPageBreak/>
        <w:t>3.</w:t>
      </w:r>
      <w:r w:rsidRPr="00445C51">
        <w:rPr>
          <w:rFonts w:ascii="Arial Narrow" w:hAnsi="Arial Narrow"/>
          <w:b/>
          <w:bCs/>
          <w:sz w:val="26"/>
        </w:rPr>
        <w:tab/>
        <w:t>PROFESSIONAL</w:t>
      </w:r>
    </w:p>
    <w:p w14:paraId="14F2304A" w14:textId="77777777" w:rsidR="00176E5C" w:rsidRDefault="00176E5C" w:rsidP="003E312F">
      <w:pPr>
        <w:pStyle w:val="Heading1"/>
        <w:spacing w:before="0" w:after="240"/>
        <w:rPr>
          <w:rFonts w:ascii="Arial Narrow" w:hAnsi="Arial Narrow"/>
          <w:sz w:val="26"/>
          <w:szCs w:val="26"/>
          <w:u w:val="single"/>
        </w:rPr>
      </w:pPr>
      <w:r>
        <w:rPr>
          <w:rFonts w:ascii="Arial Narrow" w:hAnsi="Arial Narrow"/>
          <w:sz w:val="26"/>
          <w:szCs w:val="26"/>
          <w:u w:val="single"/>
        </w:rPr>
        <w:t>Paul Turner SC</w:t>
      </w:r>
    </w:p>
    <w:p w14:paraId="2A333F9B" w14:textId="77777777" w:rsidR="0095799D" w:rsidRPr="00E93B52" w:rsidRDefault="00C40350" w:rsidP="00437EB8">
      <w:pPr>
        <w:jc w:val="both"/>
        <w:rPr>
          <w:rFonts w:ascii="Arial Narrow" w:hAnsi="Arial Narrow"/>
        </w:rPr>
      </w:pPr>
      <w:r w:rsidRPr="00437EB8">
        <w:rPr>
          <w:rFonts w:ascii="Arial Narrow" w:hAnsi="Arial Narrow"/>
        </w:rPr>
        <w:t xml:space="preserve">On </w:t>
      </w:r>
      <w:r w:rsidR="00DA20A5" w:rsidRPr="00437EB8">
        <w:rPr>
          <w:rFonts w:ascii="Arial Narrow" w:hAnsi="Arial Narrow"/>
        </w:rPr>
        <w:t>3 June 2019</w:t>
      </w:r>
      <w:r w:rsidR="00176E5C" w:rsidRPr="00437EB8">
        <w:rPr>
          <w:rFonts w:ascii="Arial Narrow" w:hAnsi="Arial Narrow"/>
        </w:rPr>
        <w:t xml:space="preserve"> Paul</w:t>
      </w:r>
      <w:r w:rsidR="00176E5C" w:rsidRPr="00E93B52">
        <w:rPr>
          <w:rFonts w:ascii="Arial Narrow" w:hAnsi="Arial Narrow"/>
        </w:rPr>
        <w:t xml:space="preserve"> Turner, the Assistant Solicitor-General (Litigation) was appointed Seni</w:t>
      </w:r>
      <w:r w:rsidR="00233364" w:rsidRPr="00E93B52">
        <w:rPr>
          <w:rFonts w:ascii="Arial Narrow" w:hAnsi="Arial Narrow"/>
        </w:rPr>
        <w:t>or Counsel by the Chief Justice of the Supreme Court.</w:t>
      </w:r>
      <w:r w:rsidR="00176E5C" w:rsidRPr="00E93B52">
        <w:rPr>
          <w:rFonts w:ascii="Arial Narrow" w:hAnsi="Arial Narrow"/>
        </w:rPr>
        <w:t xml:space="preserve">  </w:t>
      </w:r>
      <w:r w:rsidR="00233364" w:rsidRPr="00E93B52">
        <w:rPr>
          <w:rFonts w:ascii="Arial Narrow" w:hAnsi="Arial Narrow"/>
        </w:rPr>
        <w:t>As at the reportin</w:t>
      </w:r>
      <w:r w:rsidR="005E4C0C">
        <w:rPr>
          <w:rFonts w:ascii="Arial Narrow" w:hAnsi="Arial Narrow"/>
        </w:rPr>
        <w:t>g</w:t>
      </w:r>
      <w:r w:rsidR="00233364" w:rsidRPr="00E93B52">
        <w:rPr>
          <w:rFonts w:ascii="Arial Narrow" w:hAnsi="Arial Narrow"/>
        </w:rPr>
        <w:t xml:space="preserve"> date, t</w:t>
      </w:r>
      <w:r w:rsidR="0095799D" w:rsidRPr="00E93B52">
        <w:rPr>
          <w:rFonts w:ascii="Arial Narrow" w:hAnsi="Arial Narrow"/>
        </w:rPr>
        <w:t>he Senior Counsel Protocol</w:t>
      </w:r>
      <w:r w:rsidR="0095799D" w:rsidRPr="00E93B52">
        <w:rPr>
          <w:rStyle w:val="FootnoteReference"/>
          <w:rFonts w:ascii="Arial Narrow" w:hAnsi="Arial Narrow"/>
        </w:rPr>
        <w:footnoteReference w:id="8"/>
      </w:r>
      <w:r w:rsidR="00233364" w:rsidRPr="00E93B52">
        <w:rPr>
          <w:rFonts w:ascii="Arial Narrow" w:hAnsi="Arial Narrow"/>
        </w:rPr>
        <w:t xml:space="preserve"> stated</w:t>
      </w:r>
      <w:r w:rsidR="0095799D" w:rsidRPr="00E93B52">
        <w:rPr>
          <w:rFonts w:ascii="Arial Narrow" w:hAnsi="Arial Narrow"/>
        </w:rPr>
        <w:t xml:space="preserve"> (amongst other things</w:t>
      </w:r>
      <w:r w:rsidR="00233364" w:rsidRPr="00E93B52">
        <w:rPr>
          <w:rFonts w:ascii="Arial Narrow" w:hAnsi="Arial Narrow"/>
        </w:rPr>
        <w:t>)</w:t>
      </w:r>
      <w:r w:rsidR="0095799D" w:rsidRPr="00E93B52">
        <w:rPr>
          <w:rFonts w:ascii="Arial Narrow" w:hAnsi="Arial Narrow"/>
        </w:rPr>
        <w:t>:</w:t>
      </w:r>
    </w:p>
    <w:p w14:paraId="0B1BE40B" w14:textId="77777777" w:rsidR="0095799D" w:rsidRDefault="0095799D" w:rsidP="0095799D">
      <w:pPr>
        <w:pStyle w:val="Default"/>
      </w:pPr>
    </w:p>
    <w:p w14:paraId="48083F74" w14:textId="77777777" w:rsidR="0095799D" w:rsidRPr="00C40350" w:rsidRDefault="0095799D" w:rsidP="00DC0D76">
      <w:pPr>
        <w:pStyle w:val="Quote"/>
        <w:spacing w:before="0" w:after="0"/>
        <w:ind w:left="567" w:right="0"/>
        <w:rPr>
          <w:rFonts w:ascii="Arial Narrow" w:hAnsi="Arial Narrow"/>
        </w:rPr>
      </w:pPr>
      <w:r w:rsidRPr="00C40350">
        <w:rPr>
          <w:rFonts w:ascii="Arial Narrow" w:hAnsi="Arial Narrow"/>
        </w:rPr>
        <w:t>The designation of Senior Counsel provides a public identification of counsel whose standing and achievements justify an expectation, on the part of those who may need their services as well as on the part of the judiciary and the public, that they can provide outstanding services as counsel and advisers, to the good of</w:t>
      </w:r>
      <w:r w:rsidR="00233364" w:rsidRPr="00C40350">
        <w:rPr>
          <w:rFonts w:ascii="Arial Narrow" w:hAnsi="Arial Narrow"/>
        </w:rPr>
        <w:t xml:space="preserve"> the administration of justice.</w:t>
      </w:r>
      <w:r w:rsidR="00233364" w:rsidRPr="00C40350">
        <w:rPr>
          <w:rStyle w:val="FootnoteReference"/>
          <w:rFonts w:ascii="Arial Narrow" w:hAnsi="Arial Narrow"/>
        </w:rPr>
        <w:footnoteReference w:id="9"/>
      </w:r>
    </w:p>
    <w:p w14:paraId="7F772D96" w14:textId="77777777" w:rsidR="0095799D" w:rsidRDefault="0095799D" w:rsidP="0095799D"/>
    <w:p w14:paraId="1A1CDBA4" w14:textId="77777777" w:rsidR="0095799D" w:rsidRPr="00E93B52" w:rsidRDefault="0095799D" w:rsidP="00437EB8">
      <w:pPr>
        <w:jc w:val="both"/>
        <w:rPr>
          <w:rFonts w:ascii="Arial Narrow" w:hAnsi="Arial Narrow"/>
        </w:rPr>
      </w:pPr>
      <w:r w:rsidRPr="00E93B52">
        <w:rPr>
          <w:rFonts w:ascii="Arial Narrow" w:hAnsi="Arial Narrow"/>
        </w:rPr>
        <w:t xml:space="preserve">The State has been very fortunate to have had Paul’s loyal and unstinting service </w:t>
      </w:r>
      <w:r w:rsidR="00233364" w:rsidRPr="00E93B52">
        <w:rPr>
          <w:rFonts w:ascii="Arial Narrow" w:hAnsi="Arial Narrow"/>
        </w:rPr>
        <w:t>over a considerable period</w:t>
      </w:r>
      <w:r w:rsidRPr="00E93B52">
        <w:rPr>
          <w:rFonts w:ascii="Arial Narrow" w:hAnsi="Arial Narrow"/>
        </w:rPr>
        <w:t>.</w:t>
      </w:r>
      <w:r w:rsidR="00233364" w:rsidRPr="00E93B52">
        <w:rPr>
          <w:rFonts w:ascii="Arial Narrow" w:hAnsi="Arial Narrow"/>
        </w:rPr>
        <w:t xml:space="preserve">  He has a vast knowledge of civil litigation, including workers compensation, personal injuries and judicial review matters.  He frequently appears to represent the State in the</w:t>
      </w:r>
      <w:r w:rsidR="009868C5">
        <w:rPr>
          <w:rFonts w:ascii="Arial Narrow" w:hAnsi="Arial Narrow"/>
        </w:rPr>
        <w:t xml:space="preserve"> Supreme Court and on occassion</w:t>
      </w:r>
      <w:r w:rsidR="00233364" w:rsidRPr="00E93B52">
        <w:rPr>
          <w:rFonts w:ascii="Arial Narrow" w:hAnsi="Arial Narrow"/>
        </w:rPr>
        <w:t xml:space="preserve"> the Federal Court, as well as other State courts and tribunals.</w:t>
      </w:r>
      <w:r w:rsidRPr="00E93B52">
        <w:rPr>
          <w:rFonts w:ascii="Arial Narrow" w:hAnsi="Arial Narrow"/>
        </w:rPr>
        <w:t xml:space="preserve">  His appointment represents a welcome increment in the cohort of Senior Counsel now</w:t>
      </w:r>
      <w:r w:rsidR="00233364" w:rsidRPr="00E93B52">
        <w:rPr>
          <w:rFonts w:ascii="Arial Narrow" w:hAnsi="Arial Narrow"/>
        </w:rPr>
        <w:t xml:space="preserve"> practising</w:t>
      </w:r>
      <w:r w:rsidRPr="00E93B52">
        <w:rPr>
          <w:rFonts w:ascii="Arial Narrow" w:hAnsi="Arial Narrow"/>
        </w:rPr>
        <w:t xml:space="preserve"> at the Crown.</w:t>
      </w:r>
    </w:p>
    <w:p w14:paraId="6022D7B3" w14:textId="77777777" w:rsidR="00176E5C" w:rsidRDefault="00176E5C" w:rsidP="00176E5C"/>
    <w:p w14:paraId="33B9E5EA" w14:textId="77777777" w:rsidR="005E4C0C" w:rsidRPr="00176E5C" w:rsidRDefault="005E4C0C" w:rsidP="00176E5C"/>
    <w:p w14:paraId="7DB60D75" w14:textId="77777777" w:rsidR="000D6130" w:rsidRDefault="000D6130" w:rsidP="003E312F">
      <w:pPr>
        <w:pStyle w:val="Heading1"/>
        <w:spacing w:before="0" w:after="240"/>
        <w:rPr>
          <w:rFonts w:ascii="Arial Narrow" w:hAnsi="Arial Narrow"/>
          <w:sz w:val="26"/>
          <w:szCs w:val="26"/>
          <w:u w:val="single"/>
        </w:rPr>
      </w:pPr>
      <w:r w:rsidRPr="00BA35F7">
        <w:rPr>
          <w:rFonts w:ascii="Arial Narrow" w:hAnsi="Arial Narrow"/>
          <w:sz w:val="26"/>
          <w:szCs w:val="26"/>
          <w:u w:val="single"/>
        </w:rPr>
        <w:t>Advisings</w:t>
      </w:r>
    </w:p>
    <w:p w14:paraId="4C2F3E56" w14:textId="77777777" w:rsidR="000D6130" w:rsidRPr="00E02530" w:rsidRDefault="000D6130" w:rsidP="000D6130">
      <w:pPr>
        <w:jc w:val="both"/>
        <w:rPr>
          <w:rFonts w:ascii="Arial Narrow" w:hAnsi="Arial Narrow"/>
        </w:rPr>
      </w:pPr>
      <w:r w:rsidRPr="00AC7FE2">
        <w:rPr>
          <w:rFonts w:ascii="Arial Narrow" w:hAnsi="Arial Narrow"/>
        </w:rPr>
        <w:t>A summary of the formal advice prepared by this office during the relevant period and categorised by reference to the a</w:t>
      </w:r>
      <w:r w:rsidRPr="00E02530">
        <w:rPr>
          <w:rFonts w:ascii="Arial Narrow" w:hAnsi="Arial Narrow"/>
        </w:rPr>
        <w:t>gencies and other bodies which requested those advices is annexed as Schedule 1 to this report.  For ease of comparison the same details for the immediately preceding 12 month period are also included.</w:t>
      </w:r>
    </w:p>
    <w:p w14:paraId="4B773465" w14:textId="77777777" w:rsidR="00391FD4" w:rsidRPr="00E02530" w:rsidRDefault="00391FD4" w:rsidP="000D6130">
      <w:pPr>
        <w:jc w:val="both"/>
        <w:rPr>
          <w:rFonts w:ascii="Arial Narrow" w:hAnsi="Arial Narrow"/>
        </w:rPr>
      </w:pPr>
    </w:p>
    <w:p w14:paraId="3721E7A6" w14:textId="77777777" w:rsidR="00391FD4" w:rsidRPr="00B16E9D" w:rsidRDefault="005E4C0C" w:rsidP="000D6130">
      <w:pPr>
        <w:jc w:val="both"/>
        <w:rPr>
          <w:rFonts w:ascii="Arial Narrow" w:hAnsi="Arial Narrow"/>
        </w:rPr>
      </w:pPr>
      <w:r>
        <w:rPr>
          <w:rFonts w:ascii="Arial Narrow" w:hAnsi="Arial Narrow"/>
        </w:rPr>
        <w:t>The statistics reflect the number of files opened, however the number of opinion documents recorded for the reporting period is 748 which is significantly higher than the number of files opened</w:t>
      </w:r>
      <w:r w:rsidR="00210B5F">
        <w:rPr>
          <w:rFonts w:ascii="Arial Narrow" w:hAnsi="Arial Narrow"/>
        </w:rPr>
        <w:t xml:space="preserve"> and confirms the observation in previous years that the number of files opened does not reflect the volume of work in the office. </w:t>
      </w:r>
    </w:p>
    <w:p w14:paraId="2AC0A6CB" w14:textId="77777777" w:rsidR="000D6130" w:rsidRPr="003E5F3D" w:rsidRDefault="000D6130" w:rsidP="000D6130">
      <w:pPr>
        <w:jc w:val="both"/>
        <w:rPr>
          <w:rFonts w:ascii="Arial Narrow" w:hAnsi="Arial Narrow"/>
        </w:rPr>
      </w:pPr>
    </w:p>
    <w:p w14:paraId="3BCB8B45" w14:textId="77777777" w:rsidR="000D6130" w:rsidRDefault="00FE2EDC" w:rsidP="000D6130">
      <w:pPr>
        <w:jc w:val="both"/>
        <w:rPr>
          <w:rFonts w:ascii="Arial Narrow" w:hAnsi="Arial Narrow"/>
        </w:rPr>
      </w:pPr>
      <w:r>
        <w:rPr>
          <w:rFonts w:ascii="Arial Narrow" w:hAnsi="Arial Narrow"/>
        </w:rPr>
        <w:t>T</w:t>
      </w:r>
      <w:r w:rsidR="00E82965" w:rsidRPr="00C82AA7">
        <w:rPr>
          <w:rFonts w:ascii="Arial Narrow" w:hAnsi="Arial Narrow"/>
        </w:rPr>
        <w:t>he number of advice matters opened</w:t>
      </w:r>
      <w:r w:rsidR="000D6130" w:rsidRPr="00C82AA7">
        <w:rPr>
          <w:rFonts w:ascii="Arial Narrow" w:hAnsi="Arial Narrow"/>
        </w:rPr>
        <w:t xml:space="preserve"> dur</w:t>
      </w:r>
      <w:r>
        <w:rPr>
          <w:rFonts w:ascii="Arial Narrow" w:hAnsi="Arial Narrow"/>
        </w:rPr>
        <w:t>ing the reporting period is slightly less than the previous reporting period.  However, the workload remains high.</w:t>
      </w:r>
      <w:r w:rsidR="000D6130" w:rsidRPr="00C82AA7">
        <w:rPr>
          <w:rFonts w:ascii="Arial Narrow" w:hAnsi="Arial Narrow"/>
        </w:rPr>
        <w:t xml:space="preserve"> </w:t>
      </w:r>
    </w:p>
    <w:p w14:paraId="0AAAA186" w14:textId="77777777" w:rsidR="000D6130" w:rsidRDefault="000D6130" w:rsidP="000D6130">
      <w:pPr>
        <w:jc w:val="both"/>
        <w:rPr>
          <w:rFonts w:ascii="Arial Narrow" w:hAnsi="Arial Narrow"/>
        </w:rPr>
      </w:pPr>
    </w:p>
    <w:p w14:paraId="4F0341C8" w14:textId="77777777" w:rsidR="000D6130" w:rsidRDefault="000D6130" w:rsidP="000D6130">
      <w:pPr>
        <w:jc w:val="both"/>
        <w:rPr>
          <w:rFonts w:ascii="Arial Narrow" w:hAnsi="Arial Narrow"/>
        </w:rPr>
      </w:pPr>
      <w:r>
        <w:rPr>
          <w:rFonts w:ascii="Arial Narrow" w:hAnsi="Arial Narrow"/>
        </w:rPr>
        <w:t>I add that a considerable amount of advice of a less formal nature is also given during short telephone, or email attendances.</w:t>
      </w:r>
      <w:r w:rsidRPr="002D256C">
        <w:rPr>
          <w:rFonts w:ascii="Arial Narrow" w:hAnsi="Arial Narrow"/>
        </w:rPr>
        <w:t xml:space="preserve"> </w:t>
      </w:r>
      <w:r w:rsidR="00E93B52">
        <w:rPr>
          <w:rFonts w:ascii="Arial Narrow" w:hAnsi="Arial Narrow"/>
        </w:rPr>
        <w:t xml:space="preserve"> However, it should always be remembered that the informality of the advice does not make it any less binding on the recipient, or the State.</w:t>
      </w:r>
    </w:p>
    <w:p w14:paraId="4AFF8706" w14:textId="77777777" w:rsidR="00391FD4" w:rsidRDefault="00391FD4" w:rsidP="000D6130">
      <w:pPr>
        <w:jc w:val="both"/>
        <w:rPr>
          <w:rFonts w:ascii="Arial Narrow" w:hAnsi="Arial Narrow"/>
        </w:rPr>
      </w:pPr>
    </w:p>
    <w:p w14:paraId="47EBC433" w14:textId="77777777" w:rsidR="00B010A6" w:rsidRDefault="00B010A6" w:rsidP="000D6130">
      <w:pPr>
        <w:jc w:val="both"/>
        <w:rPr>
          <w:rFonts w:ascii="Arial Narrow" w:hAnsi="Arial Narrow"/>
        </w:rPr>
      </w:pPr>
    </w:p>
    <w:p w14:paraId="3AD2BC42" w14:textId="77777777" w:rsidR="000D6130" w:rsidRDefault="000D6130" w:rsidP="003E312F">
      <w:pPr>
        <w:spacing w:after="240"/>
        <w:jc w:val="both"/>
        <w:rPr>
          <w:rFonts w:ascii="Arial Narrow" w:hAnsi="Arial Narrow"/>
          <w:b/>
          <w:sz w:val="26"/>
          <w:szCs w:val="26"/>
          <w:u w:val="single"/>
        </w:rPr>
      </w:pPr>
      <w:r w:rsidRPr="00682F0F">
        <w:rPr>
          <w:rFonts w:ascii="Arial Narrow" w:hAnsi="Arial Narrow"/>
          <w:b/>
          <w:sz w:val="26"/>
          <w:szCs w:val="26"/>
          <w:u w:val="single"/>
        </w:rPr>
        <w:t>Section 78B Notices</w:t>
      </w:r>
    </w:p>
    <w:p w14:paraId="418D00C0" w14:textId="77777777" w:rsidR="00AC7FE2" w:rsidRDefault="00AC7FE2" w:rsidP="00C82AA7">
      <w:pPr>
        <w:jc w:val="both"/>
        <w:rPr>
          <w:rFonts w:ascii="Arial Narrow" w:hAnsi="Arial Narrow"/>
        </w:rPr>
      </w:pPr>
      <w:r>
        <w:rPr>
          <w:rFonts w:ascii="Arial Narrow" w:hAnsi="Arial Narrow"/>
        </w:rPr>
        <w:t>This section refers to t</w:t>
      </w:r>
      <w:r w:rsidRPr="00682F0F">
        <w:rPr>
          <w:rFonts w:ascii="Arial Narrow" w:hAnsi="Arial Narrow"/>
        </w:rPr>
        <w:t xml:space="preserve">he number of notifications </w:t>
      </w:r>
      <w:r>
        <w:rPr>
          <w:rFonts w:ascii="Arial Narrow" w:hAnsi="Arial Narrow"/>
        </w:rPr>
        <w:t xml:space="preserve">formally </w:t>
      </w:r>
      <w:r w:rsidRPr="00682F0F">
        <w:rPr>
          <w:rFonts w:ascii="Arial Narrow" w:hAnsi="Arial Narrow"/>
        </w:rPr>
        <w:t>given to the Atto</w:t>
      </w:r>
      <w:r w:rsidR="006A7682">
        <w:rPr>
          <w:rFonts w:ascii="Arial Narrow" w:hAnsi="Arial Narrow"/>
        </w:rPr>
        <w:t>rney-General pursuant to s</w:t>
      </w:r>
      <w:r w:rsidRPr="00682F0F">
        <w:rPr>
          <w:rFonts w:ascii="Arial Narrow" w:hAnsi="Arial Narrow"/>
        </w:rPr>
        <w:t xml:space="preserve"> 78B of the </w:t>
      </w:r>
      <w:r w:rsidRPr="00AC7FE2">
        <w:rPr>
          <w:rFonts w:ascii="Arial Narrow" w:hAnsi="Arial Narrow"/>
          <w:i/>
        </w:rPr>
        <w:t>Judiciary Act 1903</w:t>
      </w:r>
      <w:r w:rsidRPr="00C82AA7">
        <w:rPr>
          <w:rFonts w:ascii="Arial Narrow" w:hAnsi="Arial Narrow"/>
          <w:i/>
        </w:rPr>
        <w:t xml:space="preserve"> </w:t>
      </w:r>
      <w:r w:rsidRPr="00682F0F">
        <w:rPr>
          <w:rFonts w:ascii="Arial Narrow" w:hAnsi="Arial Narrow"/>
        </w:rPr>
        <w:t xml:space="preserve">(Cth) of matters involving the Commonwealth </w:t>
      </w:r>
      <w:r w:rsidRPr="00AC7FE2">
        <w:rPr>
          <w:rFonts w:ascii="Arial Narrow" w:hAnsi="Arial Narrow"/>
          <w:i/>
        </w:rPr>
        <w:t>Constitution</w:t>
      </w:r>
      <w:r w:rsidRPr="00682F0F">
        <w:rPr>
          <w:rFonts w:ascii="Arial Narrow" w:hAnsi="Arial Narrow"/>
        </w:rPr>
        <w:t xml:space="preserve"> or its interpretation during the relevant period</w:t>
      </w:r>
      <w:r>
        <w:rPr>
          <w:rFonts w:ascii="Arial Narrow" w:hAnsi="Arial Narrow"/>
        </w:rPr>
        <w:t>.</w:t>
      </w:r>
      <w:r w:rsidR="009868C5">
        <w:rPr>
          <w:rFonts w:ascii="Arial Narrow" w:hAnsi="Arial Narrow"/>
        </w:rPr>
        <w:t xml:space="preserve">  The A</w:t>
      </w:r>
      <w:r w:rsidRPr="00C82AA7">
        <w:rPr>
          <w:rFonts w:ascii="Arial Narrow" w:hAnsi="Arial Narrow"/>
        </w:rPr>
        <w:t>dvisings section of my office</w:t>
      </w:r>
      <w:r>
        <w:rPr>
          <w:rFonts w:ascii="Arial Narrow" w:hAnsi="Arial Narrow"/>
        </w:rPr>
        <w:t xml:space="preserve"> is responsible for providing advice</w:t>
      </w:r>
      <w:r w:rsidRPr="00C82AA7">
        <w:rPr>
          <w:rFonts w:ascii="Arial Narrow" w:hAnsi="Arial Narrow"/>
        </w:rPr>
        <w:t xml:space="preserve"> to the Attorney-General in relation to th</w:t>
      </w:r>
      <w:r>
        <w:rPr>
          <w:rFonts w:ascii="Arial Narrow" w:hAnsi="Arial Narrow"/>
        </w:rPr>
        <w:t>e</w:t>
      </w:r>
      <w:r w:rsidRPr="00C82AA7">
        <w:rPr>
          <w:rFonts w:ascii="Arial Narrow" w:hAnsi="Arial Narrow"/>
        </w:rPr>
        <w:t>se matters</w:t>
      </w:r>
      <w:r>
        <w:rPr>
          <w:rFonts w:ascii="Arial Narrow" w:hAnsi="Arial Narrow"/>
        </w:rPr>
        <w:t>.  We only  refer</w:t>
      </w:r>
      <w:r w:rsidR="00E02530">
        <w:rPr>
          <w:rFonts w:ascii="Arial Narrow" w:hAnsi="Arial Narrow"/>
        </w:rPr>
        <w:t xml:space="preserve"> to the Attorney-General</w:t>
      </w:r>
      <w:r>
        <w:rPr>
          <w:rFonts w:ascii="Arial Narrow" w:hAnsi="Arial Narrow"/>
        </w:rPr>
        <w:t xml:space="preserve"> those matters</w:t>
      </w:r>
      <w:r w:rsidR="00E02530">
        <w:rPr>
          <w:rFonts w:ascii="Arial Narrow" w:hAnsi="Arial Narrow"/>
        </w:rPr>
        <w:t xml:space="preserve"> that</w:t>
      </w:r>
      <w:r w:rsidRPr="00C82AA7">
        <w:rPr>
          <w:rFonts w:ascii="Arial Narrow" w:hAnsi="Arial Narrow"/>
        </w:rPr>
        <w:t xml:space="preserve"> we consider are appropriate for intervention by the State.  </w:t>
      </w:r>
      <w:r w:rsidR="00E02530">
        <w:rPr>
          <w:rFonts w:ascii="Arial Narrow" w:hAnsi="Arial Narrow"/>
        </w:rPr>
        <w:lastRenderedPageBreak/>
        <w:t xml:space="preserve">That is because, when </w:t>
      </w:r>
      <w:r w:rsidRPr="00C82AA7">
        <w:rPr>
          <w:rFonts w:ascii="Arial Narrow" w:hAnsi="Arial Narrow"/>
        </w:rPr>
        <w:t>analys</w:t>
      </w:r>
      <w:r w:rsidR="00E02530">
        <w:rPr>
          <w:rFonts w:ascii="Arial Narrow" w:hAnsi="Arial Narrow"/>
        </w:rPr>
        <w:t>ed</w:t>
      </w:r>
      <w:r w:rsidRPr="00C82AA7">
        <w:rPr>
          <w:rFonts w:ascii="Arial Narrow" w:hAnsi="Arial Narrow"/>
        </w:rPr>
        <w:t>, many of them lack substance or are</w:t>
      </w:r>
      <w:r w:rsidR="00E02530">
        <w:rPr>
          <w:rFonts w:ascii="Arial Narrow" w:hAnsi="Arial Narrow"/>
        </w:rPr>
        <w:t xml:space="preserve"> clearly</w:t>
      </w:r>
      <w:r w:rsidRPr="00C82AA7">
        <w:rPr>
          <w:rFonts w:ascii="Arial Narrow" w:hAnsi="Arial Narrow"/>
        </w:rPr>
        <w:t xml:space="preserve"> of</w:t>
      </w:r>
      <w:r w:rsidR="00E02530">
        <w:rPr>
          <w:rFonts w:ascii="Arial Narrow" w:hAnsi="Arial Narrow"/>
        </w:rPr>
        <w:t xml:space="preserve"> no</w:t>
      </w:r>
      <w:r w:rsidRPr="00C82AA7">
        <w:rPr>
          <w:rFonts w:ascii="Arial Narrow" w:hAnsi="Arial Narrow"/>
        </w:rPr>
        <w:t xml:space="preserve"> interest to the State.</w:t>
      </w:r>
    </w:p>
    <w:p w14:paraId="5962983F" w14:textId="77777777" w:rsidR="00AC7FE2" w:rsidRPr="00C82AA7" w:rsidRDefault="00AC7FE2" w:rsidP="00C82AA7">
      <w:pPr>
        <w:jc w:val="both"/>
        <w:rPr>
          <w:rFonts w:ascii="Arial Narrow" w:hAnsi="Arial Narrow"/>
        </w:rPr>
      </w:pPr>
    </w:p>
    <w:p w14:paraId="36778234" w14:textId="77777777" w:rsidR="000D6130" w:rsidRPr="00C82AA7" w:rsidRDefault="000D6130" w:rsidP="000D6130">
      <w:pPr>
        <w:jc w:val="both"/>
        <w:rPr>
          <w:rFonts w:ascii="Arial Narrow" w:hAnsi="Arial Narrow"/>
        </w:rPr>
      </w:pPr>
      <w:r w:rsidRPr="00437EB8">
        <w:rPr>
          <w:rFonts w:ascii="Arial Narrow" w:hAnsi="Arial Narrow"/>
        </w:rPr>
        <w:t xml:space="preserve">The number of notifications </w:t>
      </w:r>
      <w:r w:rsidR="00FE2EDC" w:rsidRPr="00437EB8">
        <w:rPr>
          <w:rFonts w:ascii="Arial Narrow" w:hAnsi="Arial Narrow"/>
        </w:rPr>
        <w:t>increased</w:t>
      </w:r>
      <w:r w:rsidRPr="00437EB8">
        <w:rPr>
          <w:rFonts w:ascii="Arial Narrow" w:hAnsi="Arial Narrow"/>
        </w:rPr>
        <w:t xml:space="preserve"> during the relevant period</w:t>
      </w:r>
      <w:r w:rsidRPr="00437EB8">
        <w:rPr>
          <w:rStyle w:val="FootnoteReference"/>
          <w:rFonts w:ascii="Arial Narrow" w:hAnsi="Arial Narrow"/>
          <w:b/>
          <w:i/>
        </w:rPr>
        <w:footnoteReference w:id="10"/>
      </w:r>
      <w:r w:rsidR="00AC7FE2" w:rsidRPr="00437EB8">
        <w:rPr>
          <w:rFonts w:ascii="Arial Narrow" w:hAnsi="Arial Narrow"/>
          <w:b/>
          <w:i/>
        </w:rPr>
        <w:t xml:space="preserve"> </w:t>
      </w:r>
      <w:r w:rsidR="00AC7FE2" w:rsidRPr="00437EB8">
        <w:rPr>
          <w:rFonts w:ascii="Arial Narrow" w:hAnsi="Arial Narrow"/>
        </w:rPr>
        <w:t>when compared with the last reporting period.</w:t>
      </w:r>
      <w:r w:rsidR="00E93B52">
        <w:rPr>
          <w:rFonts w:ascii="Arial Narrow" w:hAnsi="Arial Narrow"/>
        </w:rPr>
        <w:t xml:space="preserve">  </w:t>
      </w:r>
    </w:p>
    <w:p w14:paraId="21CACC26" w14:textId="77777777" w:rsidR="00AC7FE2" w:rsidRDefault="00AC7FE2" w:rsidP="000D6130">
      <w:pPr>
        <w:jc w:val="both"/>
        <w:rPr>
          <w:rFonts w:ascii="Arial Narrow" w:hAnsi="Arial Narrow"/>
        </w:rPr>
      </w:pPr>
    </w:p>
    <w:p w14:paraId="7C069DAD" w14:textId="77777777" w:rsidR="00B010A6" w:rsidRDefault="00B010A6" w:rsidP="000D6130">
      <w:pPr>
        <w:jc w:val="both"/>
        <w:rPr>
          <w:rFonts w:ascii="Arial Narrow" w:hAnsi="Arial Narrow"/>
        </w:rPr>
      </w:pPr>
    </w:p>
    <w:p w14:paraId="24DBE7D1" w14:textId="77777777" w:rsidR="000D6130" w:rsidRPr="00EE3003" w:rsidRDefault="000D6130" w:rsidP="003E312F">
      <w:pPr>
        <w:pStyle w:val="Heading1"/>
        <w:spacing w:before="0" w:after="240"/>
        <w:rPr>
          <w:rFonts w:ascii="Arial Narrow" w:hAnsi="Arial Narrow"/>
          <w:sz w:val="26"/>
          <w:szCs w:val="26"/>
          <w:u w:val="single"/>
        </w:rPr>
      </w:pPr>
      <w:r>
        <w:rPr>
          <w:rFonts w:ascii="Arial Narrow" w:hAnsi="Arial Narrow"/>
          <w:sz w:val="26"/>
          <w:szCs w:val="26"/>
          <w:u w:val="single"/>
        </w:rPr>
        <w:t>Litigation</w:t>
      </w:r>
    </w:p>
    <w:p w14:paraId="2358FB0B" w14:textId="4C954F18" w:rsidR="000D6130" w:rsidRDefault="000D6130" w:rsidP="000D6130">
      <w:pPr>
        <w:jc w:val="both"/>
        <w:rPr>
          <w:rFonts w:ascii="Arial Narrow" w:hAnsi="Arial Narrow"/>
        </w:rPr>
      </w:pPr>
      <w:r>
        <w:rPr>
          <w:rFonts w:ascii="Arial Narrow" w:hAnsi="Arial Narrow"/>
        </w:rPr>
        <w:t>The practice of litigation for the Crown requires skills and knowledge which are not required by private practitioners.  An understanding of the unique position of the Crown is essential as is a level of knowledge of public law and institutions of government.</w:t>
      </w:r>
      <w:r w:rsidR="00881054">
        <w:rPr>
          <w:rFonts w:ascii="Arial Narrow" w:hAnsi="Arial Narrow"/>
        </w:rPr>
        <w:t xml:space="preserve"> </w:t>
      </w:r>
      <w:r w:rsidR="001C4DA8">
        <w:rPr>
          <w:rFonts w:ascii="Arial Narrow" w:hAnsi="Arial Narrow"/>
        </w:rPr>
        <w:t xml:space="preserve"> </w:t>
      </w:r>
      <w:r w:rsidR="00881054">
        <w:rPr>
          <w:rFonts w:ascii="Arial Narrow" w:hAnsi="Arial Narrow"/>
        </w:rPr>
        <w:t>The Crown is a model lit</w:t>
      </w:r>
      <w:r w:rsidR="0075493D">
        <w:rPr>
          <w:rFonts w:ascii="Arial Narrow" w:hAnsi="Arial Narrow"/>
        </w:rPr>
        <w:t>i</w:t>
      </w:r>
      <w:r w:rsidR="00881054">
        <w:rPr>
          <w:rFonts w:ascii="Arial Narrow" w:hAnsi="Arial Narrow"/>
        </w:rPr>
        <w:t>gant and practit</w:t>
      </w:r>
      <w:r w:rsidR="0049567A">
        <w:rPr>
          <w:rFonts w:ascii="Arial Narrow" w:hAnsi="Arial Narrow"/>
        </w:rPr>
        <w:t>i</w:t>
      </w:r>
      <w:r w:rsidR="00881054">
        <w:rPr>
          <w:rFonts w:ascii="Arial Narrow" w:hAnsi="Arial Narrow"/>
        </w:rPr>
        <w:t>oners in my office are acutely conscious of the bundle of obligations which attaches to that role.</w:t>
      </w:r>
    </w:p>
    <w:p w14:paraId="27A39EBA" w14:textId="77777777" w:rsidR="00FE74F7" w:rsidRDefault="00FE74F7" w:rsidP="00DC0D76">
      <w:pPr>
        <w:pStyle w:val="NoSpacing"/>
        <w:jc w:val="both"/>
      </w:pPr>
    </w:p>
    <w:p w14:paraId="4B0D1538" w14:textId="77777777" w:rsidR="000D6130" w:rsidRPr="00CA6EF9" w:rsidRDefault="000D6130" w:rsidP="000D6130">
      <w:pPr>
        <w:jc w:val="both"/>
        <w:rPr>
          <w:rFonts w:ascii="Arial Narrow" w:hAnsi="Arial Narrow"/>
        </w:rPr>
      </w:pPr>
      <w:r>
        <w:rPr>
          <w:rFonts w:ascii="Arial Narrow" w:hAnsi="Arial Narrow"/>
        </w:rPr>
        <w:t xml:space="preserve">The </w:t>
      </w:r>
      <w:r w:rsidR="00A00D60">
        <w:rPr>
          <w:rFonts w:ascii="Arial Narrow" w:hAnsi="Arial Narrow"/>
        </w:rPr>
        <w:t>Litigation section</w:t>
      </w:r>
      <w:r w:rsidRPr="00CA6EF9">
        <w:rPr>
          <w:rFonts w:ascii="Arial Narrow" w:hAnsi="Arial Narrow"/>
        </w:rPr>
        <w:t xml:space="preserve"> undertakes all civil litigation for the State.  Civil litigation is defined in the Attorney-General’s written direction to me as:</w:t>
      </w:r>
    </w:p>
    <w:p w14:paraId="4FF3E267" w14:textId="77777777" w:rsidR="000D6130" w:rsidRPr="00CA6EF9" w:rsidRDefault="000D6130" w:rsidP="000D6130">
      <w:pPr>
        <w:jc w:val="both"/>
        <w:rPr>
          <w:rFonts w:ascii="Arial Narrow" w:hAnsi="Arial Narrow"/>
        </w:rPr>
      </w:pPr>
    </w:p>
    <w:p w14:paraId="5A417A2F" w14:textId="77777777" w:rsidR="000D6130" w:rsidRPr="006D21C6" w:rsidRDefault="006D21C6" w:rsidP="00CD172F">
      <w:pPr>
        <w:ind w:left="567"/>
        <w:jc w:val="both"/>
        <w:rPr>
          <w:rFonts w:ascii="Arial Narrow" w:hAnsi="Arial Narrow"/>
          <w:sz w:val="22"/>
          <w:szCs w:val="22"/>
        </w:rPr>
      </w:pPr>
      <w:r>
        <w:rPr>
          <w:rFonts w:ascii="Arial Narrow" w:hAnsi="Arial Narrow"/>
          <w:sz w:val="22"/>
          <w:szCs w:val="22"/>
        </w:rPr>
        <w:t>“</w:t>
      </w:r>
      <w:r w:rsidR="000D6130" w:rsidRPr="006D21C6">
        <w:rPr>
          <w:rFonts w:ascii="Arial Narrow" w:hAnsi="Arial Narrow"/>
          <w:sz w:val="22"/>
          <w:szCs w:val="22"/>
        </w:rPr>
        <w:t xml:space="preserve">civil proceedings” includes actions, applications, appeals, claims, proceedings or suits of any nature in the civil jurisdiction of any Federal Court or a Court of any State, or in the jurisdiction of any commission, tribunal, arbitrator or other body. </w:t>
      </w:r>
    </w:p>
    <w:p w14:paraId="1CF94514" w14:textId="77777777" w:rsidR="000D6130" w:rsidRPr="00CA6EF9" w:rsidRDefault="000D6130" w:rsidP="000D6130">
      <w:pPr>
        <w:jc w:val="both"/>
        <w:rPr>
          <w:rFonts w:ascii="Arial Narrow" w:hAnsi="Arial Narrow"/>
        </w:rPr>
      </w:pPr>
    </w:p>
    <w:p w14:paraId="21DBC83D" w14:textId="77777777" w:rsidR="000D6130" w:rsidRDefault="000D6130" w:rsidP="000D6130">
      <w:pPr>
        <w:jc w:val="both"/>
        <w:rPr>
          <w:rFonts w:ascii="Arial Narrow" w:hAnsi="Arial Narrow"/>
        </w:rPr>
      </w:pPr>
      <w:r>
        <w:rPr>
          <w:rFonts w:ascii="Arial Narrow" w:hAnsi="Arial Narrow"/>
        </w:rPr>
        <w:t xml:space="preserve">It can be seen that the functions of the office are extremely broad.  </w:t>
      </w:r>
      <w:r w:rsidRPr="00A152A8">
        <w:rPr>
          <w:rFonts w:ascii="Arial Narrow" w:hAnsi="Arial Narrow"/>
        </w:rPr>
        <w:t xml:space="preserve">Nearly all litigious matters in which the State is a party, or is otherwise concerned, are dealt with by the </w:t>
      </w:r>
      <w:r w:rsidR="00A00D60">
        <w:rPr>
          <w:rFonts w:ascii="Arial Narrow" w:hAnsi="Arial Narrow"/>
        </w:rPr>
        <w:t>Litigation section</w:t>
      </w:r>
      <w:r w:rsidRPr="00A152A8">
        <w:rPr>
          <w:rFonts w:ascii="Arial Narrow" w:hAnsi="Arial Narrow"/>
        </w:rPr>
        <w:t xml:space="preserve">, the notable exception being matters which involve the Commonwealth </w:t>
      </w:r>
      <w:r w:rsidRPr="00A152A8">
        <w:rPr>
          <w:rFonts w:ascii="Arial Narrow" w:hAnsi="Arial Narrow"/>
          <w:i/>
        </w:rPr>
        <w:t>Constitution</w:t>
      </w:r>
      <w:r w:rsidRPr="00A152A8">
        <w:rPr>
          <w:rFonts w:ascii="Arial Narrow" w:hAnsi="Arial Narrow"/>
        </w:rPr>
        <w:t xml:space="preserve"> or its interpretation.  Those matters are</w:t>
      </w:r>
      <w:r>
        <w:rPr>
          <w:rFonts w:ascii="Arial Narrow" w:hAnsi="Arial Narrow"/>
        </w:rPr>
        <w:t xml:space="preserve"> generally</w:t>
      </w:r>
      <w:r w:rsidRPr="00A152A8">
        <w:rPr>
          <w:rFonts w:ascii="Arial Narrow" w:hAnsi="Arial Narrow"/>
        </w:rPr>
        <w:t xml:space="preserve"> dealt with by</w:t>
      </w:r>
      <w:r>
        <w:rPr>
          <w:rFonts w:ascii="Arial Narrow" w:hAnsi="Arial Narrow"/>
        </w:rPr>
        <w:t xml:space="preserve"> the Advisings section</w:t>
      </w:r>
      <w:r w:rsidRPr="00A152A8">
        <w:rPr>
          <w:rFonts w:ascii="Arial Narrow" w:hAnsi="Arial Narrow"/>
        </w:rPr>
        <w:t xml:space="preserve">.  </w:t>
      </w:r>
    </w:p>
    <w:p w14:paraId="079D99F1" w14:textId="77777777" w:rsidR="000D6130" w:rsidRDefault="000D6130" w:rsidP="000D6130">
      <w:pPr>
        <w:jc w:val="both"/>
        <w:rPr>
          <w:rFonts w:ascii="Arial Narrow" w:hAnsi="Arial Narrow"/>
        </w:rPr>
      </w:pPr>
    </w:p>
    <w:p w14:paraId="4427547E" w14:textId="77777777" w:rsidR="000D6130" w:rsidRDefault="000D6130" w:rsidP="000D6130">
      <w:pPr>
        <w:jc w:val="both"/>
        <w:rPr>
          <w:rFonts w:ascii="Arial Narrow" w:hAnsi="Arial Narrow"/>
        </w:rPr>
      </w:pPr>
      <w:r w:rsidRPr="00437EB8">
        <w:rPr>
          <w:rFonts w:ascii="Arial Narrow" w:hAnsi="Arial Narrow"/>
        </w:rPr>
        <w:t>I have attached in Schedule 2 a list of civil files opened and closed during the relevant period. The number of files opened represents a</w:t>
      </w:r>
      <w:r w:rsidR="00FE2EDC" w:rsidRPr="00437EB8">
        <w:rPr>
          <w:rFonts w:ascii="Arial Narrow" w:hAnsi="Arial Narrow"/>
        </w:rPr>
        <w:t xml:space="preserve">n increase on the </w:t>
      </w:r>
      <w:r w:rsidRPr="00437EB8">
        <w:rPr>
          <w:rFonts w:ascii="Arial Narrow" w:hAnsi="Arial Narrow"/>
        </w:rPr>
        <w:t>files opened during the previous period.</w:t>
      </w:r>
      <w:r w:rsidRPr="00437EB8">
        <w:rPr>
          <w:rStyle w:val="FootnoteReference"/>
          <w:rFonts w:ascii="Arial Narrow" w:hAnsi="Arial Narrow"/>
        </w:rPr>
        <w:footnoteReference w:id="11"/>
      </w:r>
      <w:r w:rsidRPr="00437EB8">
        <w:rPr>
          <w:rFonts w:ascii="Arial Narrow" w:hAnsi="Arial Narrow"/>
        </w:rPr>
        <w:t xml:space="preserve">  </w:t>
      </w:r>
      <w:r w:rsidR="00E02530" w:rsidRPr="00437EB8">
        <w:rPr>
          <w:rFonts w:ascii="Arial Narrow" w:hAnsi="Arial Narrow"/>
        </w:rPr>
        <w:t>D</w:t>
      </w:r>
      <w:r w:rsidRPr="00437EB8">
        <w:rPr>
          <w:rFonts w:ascii="Arial Narrow" w:hAnsi="Arial Narrow"/>
        </w:rPr>
        <w:t xml:space="preserve">uring the relevant period, the number of files closed </w:t>
      </w:r>
      <w:r w:rsidR="00FE2EDC" w:rsidRPr="00437EB8">
        <w:rPr>
          <w:rFonts w:ascii="Arial Narrow" w:hAnsi="Arial Narrow"/>
        </w:rPr>
        <w:t>also</w:t>
      </w:r>
      <w:r w:rsidR="00210B5F" w:rsidRPr="00437EB8">
        <w:rPr>
          <w:rFonts w:ascii="Arial Narrow" w:hAnsi="Arial Narrow"/>
        </w:rPr>
        <w:t xml:space="preserve"> signficantly</w:t>
      </w:r>
      <w:r w:rsidR="00FE2EDC" w:rsidRPr="00437EB8">
        <w:rPr>
          <w:rFonts w:ascii="Arial Narrow" w:hAnsi="Arial Narrow"/>
        </w:rPr>
        <w:t xml:space="preserve"> increased</w:t>
      </w:r>
      <w:r w:rsidRPr="00437EB8">
        <w:rPr>
          <w:rFonts w:ascii="Arial Narrow" w:hAnsi="Arial Narrow"/>
        </w:rPr>
        <w:t>.</w:t>
      </w:r>
      <w:r w:rsidRPr="00437EB8">
        <w:rPr>
          <w:rStyle w:val="FootnoteReference"/>
          <w:rFonts w:ascii="Arial Narrow" w:hAnsi="Arial Narrow"/>
        </w:rPr>
        <w:footnoteReference w:id="12"/>
      </w:r>
      <w:r w:rsidRPr="00437EB8">
        <w:rPr>
          <w:rFonts w:ascii="Arial Narrow" w:hAnsi="Arial Narrow"/>
        </w:rPr>
        <w:t xml:space="preserve">  This </w:t>
      </w:r>
      <w:r w:rsidR="00E02530" w:rsidRPr="00437EB8">
        <w:rPr>
          <w:rFonts w:ascii="Arial Narrow" w:hAnsi="Arial Narrow"/>
        </w:rPr>
        <w:t xml:space="preserve">is likely to </w:t>
      </w:r>
      <w:r w:rsidRPr="00437EB8">
        <w:rPr>
          <w:rFonts w:ascii="Arial Narrow" w:hAnsi="Arial Narrow"/>
        </w:rPr>
        <w:t xml:space="preserve">be the product of a number of factors, including the incorporation of </w:t>
      </w:r>
      <w:r w:rsidR="00211BFF" w:rsidRPr="00437EB8">
        <w:rPr>
          <w:rFonts w:ascii="Arial Narrow" w:hAnsi="Arial Narrow"/>
        </w:rPr>
        <w:t xml:space="preserve">the </w:t>
      </w:r>
      <w:r w:rsidRPr="00437EB8">
        <w:rPr>
          <w:rFonts w:ascii="Arial Narrow" w:hAnsi="Arial Narrow"/>
        </w:rPr>
        <w:t xml:space="preserve">new practice management system software, </w:t>
      </w:r>
      <w:r w:rsidR="00E02530" w:rsidRPr="00437EB8">
        <w:rPr>
          <w:rFonts w:ascii="Arial Narrow" w:hAnsi="Arial Narrow"/>
        </w:rPr>
        <w:t>and improved</w:t>
      </w:r>
      <w:r w:rsidRPr="00437EB8">
        <w:rPr>
          <w:rFonts w:ascii="Arial Narrow" w:hAnsi="Arial Narrow"/>
        </w:rPr>
        <w:t xml:space="preserve"> administrative support</w:t>
      </w:r>
      <w:r w:rsidR="00E02530" w:rsidRPr="00437EB8">
        <w:rPr>
          <w:rFonts w:ascii="Arial Narrow" w:hAnsi="Arial Narrow"/>
        </w:rPr>
        <w:t>.</w:t>
      </w:r>
      <w:r w:rsidR="00C40350">
        <w:rPr>
          <w:rFonts w:ascii="Arial Narrow" w:hAnsi="Arial Narrow"/>
        </w:rPr>
        <w:t xml:space="preserve"> </w:t>
      </w:r>
    </w:p>
    <w:p w14:paraId="33E14A7A" w14:textId="77777777" w:rsidR="0097091C" w:rsidRDefault="0097091C" w:rsidP="000D6130">
      <w:pPr>
        <w:jc w:val="both"/>
        <w:rPr>
          <w:rFonts w:ascii="Arial Narrow" w:hAnsi="Arial Narrow"/>
        </w:rPr>
      </w:pPr>
    </w:p>
    <w:p w14:paraId="64F308F4" w14:textId="75B22022" w:rsidR="0097091C" w:rsidRDefault="0097091C" w:rsidP="000D6130">
      <w:pPr>
        <w:jc w:val="both"/>
        <w:rPr>
          <w:rFonts w:ascii="Arial Narrow" w:hAnsi="Arial Narrow"/>
        </w:rPr>
      </w:pPr>
      <w:r>
        <w:rPr>
          <w:rFonts w:ascii="Arial Narrow" w:hAnsi="Arial Narrow"/>
        </w:rPr>
        <w:t xml:space="preserve">As adverted to in relation to Advisings, the number of files is a coarse measure of the amount of work performed. </w:t>
      </w:r>
      <w:r w:rsidR="006E2B19">
        <w:rPr>
          <w:rFonts w:ascii="Arial Narrow" w:hAnsi="Arial Narrow"/>
        </w:rPr>
        <w:t xml:space="preserve"> </w:t>
      </w:r>
      <w:r>
        <w:rPr>
          <w:rFonts w:ascii="Arial Narrow" w:hAnsi="Arial Narrow"/>
        </w:rPr>
        <w:t>Many litig</w:t>
      </w:r>
      <w:r w:rsidR="0049567A">
        <w:rPr>
          <w:rFonts w:ascii="Arial Narrow" w:hAnsi="Arial Narrow"/>
        </w:rPr>
        <w:t>i</w:t>
      </w:r>
      <w:r>
        <w:rPr>
          <w:rFonts w:ascii="Arial Narrow" w:hAnsi="Arial Narrow"/>
        </w:rPr>
        <w:t>ous matters are resource intensive; and practitioners are observing increasing factual and legal complexities in much of what they are called upon to do.</w:t>
      </w:r>
    </w:p>
    <w:p w14:paraId="5AAB624A" w14:textId="77777777" w:rsidR="000D6130" w:rsidRDefault="000D6130" w:rsidP="000D6130">
      <w:pPr>
        <w:jc w:val="both"/>
        <w:rPr>
          <w:rFonts w:ascii="Arial Narrow" w:hAnsi="Arial Narrow"/>
        </w:rPr>
      </w:pPr>
    </w:p>
    <w:p w14:paraId="7BE68F10" w14:textId="48686D3C" w:rsidR="000D6130" w:rsidRDefault="000D6130" w:rsidP="000D6130">
      <w:pPr>
        <w:jc w:val="both"/>
        <w:rPr>
          <w:rFonts w:ascii="Arial Narrow" w:hAnsi="Arial Narrow"/>
        </w:rPr>
      </w:pPr>
      <w:r>
        <w:rPr>
          <w:rFonts w:ascii="Arial Narrow" w:hAnsi="Arial Narrow"/>
        </w:rPr>
        <w:t xml:space="preserve">I acknowledge the hard work of practitioners in the </w:t>
      </w:r>
      <w:r w:rsidR="00A00D60">
        <w:rPr>
          <w:rFonts w:ascii="Arial Narrow" w:hAnsi="Arial Narrow"/>
        </w:rPr>
        <w:t>Litigation section</w:t>
      </w:r>
      <w:r>
        <w:rPr>
          <w:rFonts w:ascii="Arial Narrow" w:hAnsi="Arial Narrow"/>
        </w:rPr>
        <w:t>.  I</w:t>
      </w:r>
      <w:r w:rsidR="00210B5F">
        <w:rPr>
          <w:rFonts w:ascii="Arial Narrow" w:hAnsi="Arial Narrow"/>
        </w:rPr>
        <w:t>t is of</w:t>
      </w:r>
      <w:r>
        <w:rPr>
          <w:rFonts w:ascii="Arial Narrow" w:hAnsi="Arial Narrow"/>
        </w:rPr>
        <w:t xml:space="preserve"> </w:t>
      </w:r>
      <w:r w:rsidR="00210B5F">
        <w:rPr>
          <w:rFonts w:ascii="Arial Narrow" w:hAnsi="Arial Narrow"/>
        </w:rPr>
        <w:t>regret that</w:t>
      </w:r>
      <w:r>
        <w:rPr>
          <w:rFonts w:ascii="Arial Narrow" w:hAnsi="Arial Narrow"/>
        </w:rPr>
        <w:t xml:space="preserve"> </w:t>
      </w:r>
      <w:r w:rsidR="00210B5F">
        <w:rPr>
          <w:rFonts w:ascii="Arial Narrow" w:hAnsi="Arial Narrow"/>
        </w:rPr>
        <w:t>Litigation</w:t>
      </w:r>
      <w:r>
        <w:rPr>
          <w:rFonts w:ascii="Arial Narrow" w:hAnsi="Arial Narrow"/>
        </w:rPr>
        <w:t xml:space="preserve"> </w:t>
      </w:r>
      <w:r w:rsidR="00210B5F">
        <w:rPr>
          <w:rFonts w:ascii="Arial Narrow" w:hAnsi="Arial Narrow"/>
        </w:rPr>
        <w:t xml:space="preserve"> and</w:t>
      </w:r>
      <w:r>
        <w:rPr>
          <w:rFonts w:ascii="Arial Narrow" w:hAnsi="Arial Narrow"/>
        </w:rPr>
        <w:t xml:space="preserve"> Advisings</w:t>
      </w:r>
      <w:r w:rsidR="00210B5F">
        <w:rPr>
          <w:rFonts w:ascii="Arial Narrow" w:hAnsi="Arial Narrow"/>
        </w:rPr>
        <w:t xml:space="preserve"> will not </w:t>
      </w:r>
      <w:r w:rsidR="00E76CF6">
        <w:rPr>
          <w:rFonts w:ascii="Arial Narrow" w:hAnsi="Arial Narrow"/>
        </w:rPr>
        <w:t xml:space="preserve">be accommodated together </w:t>
      </w:r>
      <w:r w:rsidR="00210B5F">
        <w:rPr>
          <w:rFonts w:ascii="Arial Narrow" w:hAnsi="Arial Narrow"/>
        </w:rPr>
        <w:t xml:space="preserve">to enable better </w:t>
      </w:r>
      <w:r w:rsidR="004D1541">
        <w:rPr>
          <w:rFonts w:ascii="Arial Narrow" w:hAnsi="Arial Narrow"/>
        </w:rPr>
        <w:t>opportunities to share work</w:t>
      </w:r>
      <w:r>
        <w:rPr>
          <w:rFonts w:ascii="Arial Narrow" w:hAnsi="Arial Narrow"/>
        </w:rPr>
        <w:t xml:space="preserve"> and</w:t>
      </w:r>
      <w:r w:rsidR="00E10B15">
        <w:rPr>
          <w:rFonts w:ascii="Arial Narrow" w:hAnsi="Arial Narrow"/>
        </w:rPr>
        <w:t xml:space="preserve"> to</w:t>
      </w:r>
      <w:r>
        <w:rPr>
          <w:rFonts w:ascii="Arial Narrow" w:hAnsi="Arial Narrow"/>
        </w:rPr>
        <w:t xml:space="preserve"> develop a more diverse practice</w:t>
      </w:r>
      <w:r w:rsidR="00E10B15">
        <w:rPr>
          <w:rFonts w:ascii="Arial Narrow" w:hAnsi="Arial Narrow"/>
        </w:rPr>
        <w:t xml:space="preserve"> for practi</w:t>
      </w:r>
      <w:r w:rsidR="0049567A">
        <w:rPr>
          <w:rFonts w:ascii="Arial Narrow" w:hAnsi="Arial Narrow"/>
        </w:rPr>
        <w:t>ti</w:t>
      </w:r>
      <w:r w:rsidR="00E10B15">
        <w:rPr>
          <w:rFonts w:ascii="Arial Narrow" w:hAnsi="Arial Narrow"/>
        </w:rPr>
        <w:t>oners</w:t>
      </w:r>
      <w:r>
        <w:rPr>
          <w:rFonts w:ascii="Arial Narrow" w:hAnsi="Arial Narrow"/>
        </w:rPr>
        <w:t xml:space="preserve">. </w:t>
      </w:r>
    </w:p>
    <w:p w14:paraId="570B6560" w14:textId="77777777" w:rsidR="00F21D85" w:rsidRDefault="00F21D85" w:rsidP="000D6130">
      <w:pPr>
        <w:jc w:val="both"/>
        <w:rPr>
          <w:rFonts w:ascii="Arial Narrow" w:hAnsi="Arial Narrow"/>
        </w:rPr>
      </w:pPr>
    </w:p>
    <w:p w14:paraId="6B3D0AC9" w14:textId="77777777" w:rsidR="00F21D85" w:rsidRDefault="00F21D85" w:rsidP="000D6130">
      <w:pPr>
        <w:jc w:val="both"/>
        <w:rPr>
          <w:rFonts w:ascii="Arial Narrow" w:hAnsi="Arial Narrow"/>
        </w:rPr>
      </w:pPr>
    </w:p>
    <w:p w14:paraId="1FD3A4FA" w14:textId="77777777" w:rsidR="00F21D85" w:rsidRPr="00E93B52" w:rsidRDefault="00F21D85" w:rsidP="00F21D85">
      <w:pPr>
        <w:pStyle w:val="Heading1"/>
        <w:spacing w:before="0" w:after="240"/>
        <w:rPr>
          <w:rFonts w:ascii="Arial Narrow" w:hAnsi="Arial Narrow"/>
          <w:sz w:val="26"/>
          <w:szCs w:val="26"/>
          <w:u w:val="single"/>
        </w:rPr>
      </w:pPr>
      <w:r w:rsidRPr="00E93B52">
        <w:rPr>
          <w:rFonts w:ascii="Arial Narrow" w:hAnsi="Arial Narrow"/>
          <w:sz w:val="26"/>
          <w:szCs w:val="26"/>
          <w:u w:val="single"/>
        </w:rPr>
        <w:t>Model Litigant Guidelines</w:t>
      </w:r>
    </w:p>
    <w:p w14:paraId="156CCA4A" w14:textId="77777777" w:rsidR="00F21D85" w:rsidRPr="00437EB8" w:rsidRDefault="00F21D85" w:rsidP="00F21D85">
      <w:pPr>
        <w:pStyle w:val="NoSpacing"/>
        <w:jc w:val="both"/>
        <w:rPr>
          <w:rFonts w:ascii="Arial Narrow" w:hAnsi="Arial Narrow"/>
          <w:sz w:val="24"/>
          <w:szCs w:val="24"/>
          <w:lang w:val="en-GB"/>
        </w:rPr>
      </w:pPr>
      <w:r w:rsidRPr="00437EB8">
        <w:rPr>
          <w:rFonts w:ascii="Arial Narrow" w:hAnsi="Arial Narrow"/>
          <w:sz w:val="24"/>
          <w:szCs w:val="24"/>
          <w:lang w:val="en-GB"/>
        </w:rPr>
        <w:t xml:space="preserve">As a result of recommendations made by the Royal Commission into Institutional Child Sexual Abuse, the government approved Model Litigant Guidelines for the conduct of civil litigation by the Crown.  I have attached the guidelines at Schedule </w:t>
      </w:r>
      <w:r w:rsidRPr="001E7F53">
        <w:rPr>
          <w:rFonts w:ascii="Arial Narrow" w:hAnsi="Arial Narrow"/>
          <w:sz w:val="24"/>
          <w:szCs w:val="24"/>
          <w:lang w:val="en-GB"/>
        </w:rPr>
        <w:t>4</w:t>
      </w:r>
      <w:r w:rsidRPr="00437EB8">
        <w:rPr>
          <w:rFonts w:ascii="Arial Narrow" w:hAnsi="Arial Narrow"/>
          <w:sz w:val="24"/>
          <w:szCs w:val="24"/>
          <w:lang w:val="en-GB"/>
        </w:rPr>
        <w:t>.</w:t>
      </w:r>
    </w:p>
    <w:p w14:paraId="09992698" w14:textId="77777777" w:rsidR="00F21D85" w:rsidRPr="00437EB8" w:rsidRDefault="00F21D85" w:rsidP="00F21D85">
      <w:pPr>
        <w:pStyle w:val="NoSpacing"/>
        <w:jc w:val="both"/>
        <w:rPr>
          <w:rFonts w:ascii="Arial Narrow" w:hAnsi="Arial Narrow"/>
          <w:sz w:val="24"/>
          <w:szCs w:val="24"/>
          <w:lang w:val="en-GB"/>
        </w:rPr>
      </w:pPr>
    </w:p>
    <w:p w14:paraId="536A410D" w14:textId="77777777" w:rsidR="00F21D85" w:rsidRPr="00437EB8" w:rsidRDefault="00F21D85" w:rsidP="00F21D85">
      <w:pPr>
        <w:pStyle w:val="NoSpacing"/>
        <w:jc w:val="both"/>
        <w:rPr>
          <w:rFonts w:ascii="Arial Narrow" w:hAnsi="Arial Narrow"/>
          <w:sz w:val="24"/>
          <w:szCs w:val="24"/>
          <w:lang w:val="en-GB"/>
        </w:rPr>
      </w:pPr>
      <w:r w:rsidRPr="00437EB8">
        <w:rPr>
          <w:rFonts w:ascii="Arial Narrow" w:hAnsi="Arial Narrow"/>
          <w:sz w:val="24"/>
          <w:szCs w:val="24"/>
          <w:lang w:val="en-GB"/>
        </w:rPr>
        <w:lastRenderedPageBreak/>
        <w:t xml:space="preserve">The government has authorised me to issue the guidelines.  I have circulated them to Heads of Agency, the Law Society and the Tasmanian Bar.  </w:t>
      </w:r>
    </w:p>
    <w:p w14:paraId="2E4E7387" w14:textId="77777777" w:rsidR="00F21D85" w:rsidRPr="00437EB8" w:rsidRDefault="00F21D85" w:rsidP="00F21D85">
      <w:pPr>
        <w:pStyle w:val="NoSpacing"/>
        <w:jc w:val="both"/>
        <w:rPr>
          <w:rFonts w:ascii="Arial Narrow" w:hAnsi="Arial Narrow"/>
          <w:sz w:val="24"/>
          <w:szCs w:val="24"/>
          <w:lang w:val="en-GB"/>
        </w:rPr>
      </w:pPr>
    </w:p>
    <w:p w14:paraId="12B2D9C9" w14:textId="77777777" w:rsidR="00F21D85" w:rsidRPr="00437EB8" w:rsidRDefault="00F21D85" w:rsidP="00F21D85">
      <w:pPr>
        <w:pStyle w:val="NoSpacing"/>
        <w:jc w:val="both"/>
        <w:rPr>
          <w:rFonts w:ascii="Arial Narrow" w:hAnsi="Arial Narrow"/>
          <w:sz w:val="24"/>
          <w:szCs w:val="24"/>
          <w:lang w:val="en-GB"/>
        </w:rPr>
      </w:pPr>
      <w:r w:rsidRPr="00437EB8">
        <w:rPr>
          <w:rFonts w:ascii="Arial Narrow" w:hAnsi="Arial Narrow"/>
          <w:sz w:val="24"/>
          <w:szCs w:val="24"/>
          <w:lang w:val="en-GB"/>
        </w:rPr>
        <w:t xml:space="preserve">The guidelines are indicative of the long recognised conventions of the Crown to act fairly.  It will be noted that they indicate that the Crown’s obligations are not confined to legal practitioners in the service of the Crown, but extend to all Crown instrumentalities.  </w:t>
      </w:r>
      <w:r w:rsidR="00897B03">
        <w:rPr>
          <w:rFonts w:ascii="Arial Narrow" w:hAnsi="Arial Narrow"/>
          <w:sz w:val="24"/>
          <w:szCs w:val="24"/>
          <w:lang w:val="en-GB"/>
        </w:rPr>
        <w:t xml:space="preserve">For good constitutional reasons, </w:t>
      </w:r>
      <w:r w:rsidRPr="00437EB8">
        <w:rPr>
          <w:rFonts w:ascii="Arial Narrow" w:hAnsi="Arial Narrow"/>
          <w:sz w:val="24"/>
          <w:szCs w:val="24"/>
          <w:lang w:val="en-GB"/>
        </w:rPr>
        <w:t xml:space="preserve">they apply generally to the executive government of the State.  There is also a broad definition of ‘civil proceedings’, which extends to </w:t>
      </w:r>
      <w:r w:rsidR="00BF28EB">
        <w:rPr>
          <w:rFonts w:ascii="Arial Narrow" w:hAnsi="Arial Narrow"/>
          <w:sz w:val="24"/>
          <w:szCs w:val="24"/>
          <w:lang w:val="en-GB"/>
        </w:rPr>
        <w:t xml:space="preserve">proceedings in </w:t>
      </w:r>
      <w:r w:rsidRPr="00437EB8">
        <w:rPr>
          <w:rFonts w:ascii="Arial Narrow" w:hAnsi="Arial Narrow"/>
          <w:sz w:val="24"/>
          <w:szCs w:val="24"/>
          <w:lang w:val="en-GB"/>
        </w:rPr>
        <w:t>commissions and tribunals.</w:t>
      </w:r>
    </w:p>
    <w:p w14:paraId="7259C264" w14:textId="77777777" w:rsidR="00BF28EB" w:rsidRDefault="00BF28EB" w:rsidP="000D6130">
      <w:pPr>
        <w:jc w:val="both"/>
        <w:rPr>
          <w:rFonts w:ascii="Arial Narrow" w:hAnsi="Arial Narrow"/>
        </w:rPr>
      </w:pPr>
    </w:p>
    <w:p w14:paraId="78837661" w14:textId="77777777" w:rsidR="00F21D85" w:rsidRDefault="00F21D85" w:rsidP="000D6130">
      <w:pPr>
        <w:jc w:val="both"/>
        <w:rPr>
          <w:rFonts w:ascii="Arial Narrow" w:hAnsi="Arial Narrow"/>
        </w:rPr>
      </w:pPr>
    </w:p>
    <w:p w14:paraId="66615169" w14:textId="77777777" w:rsidR="00FE74F7" w:rsidRPr="00FE74F7" w:rsidRDefault="000D6130" w:rsidP="00FE74F7">
      <w:pPr>
        <w:pStyle w:val="Heading1"/>
        <w:spacing w:before="0" w:after="240"/>
        <w:rPr>
          <w:rFonts w:ascii="Arial Narrow" w:hAnsi="Arial Narrow"/>
          <w:sz w:val="26"/>
          <w:szCs w:val="26"/>
          <w:u w:val="single"/>
        </w:rPr>
      </w:pPr>
      <w:r w:rsidRPr="00BA35F7">
        <w:rPr>
          <w:rFonts w:ascii="Arial Narrow" w:hAnsi="Arial Narrow"/>
          <w:sz w:val="26"/>
          <w:szCs w:val="26"/>
          <w:u w:val="single"/>
        </w:rPr>
        <w:t>Appearances</w:t>
      </w:r>
      <w:r>
        <w:rPr>
          <w:rFonts w:ascii="Arial Narrow" w:hAnsi="Arial Narrow"/>
          <w:sz w:val="26"/>
          <w:szCs w:val="26"/>
          <w:u w:val="single"/>
        </w:rPr>
        <w:t xml:space="preserve"> in Constitutional Matters</w:t>
      </w:r>
    </w:p>
    <w:p w14:paraId="3E7D11D2" w14:textId="77777777" w:rsidR="00FE74F7" w:rsidRPr="00463288" w:rsidRDefault="00FB28D1" w:rsidP="00FE74F7">
      <w:pPr>
        <w:jc w:val="both"/>
        <w:rPr>
          <w:rFonts w:ascii="Arial Narrow" w:hAnsi="Arial Narrow"/>
          <w:lang w:val="en"/>
        </w:rPr>
      </w:pPr>
      <w:r w:rsidRPr="00463288">
        <w:rPr>
          <w:rFonts w:ascii="Arial Narrow" w:hAnsi="Arial Narrow"/>
          <w:szCs w:val="24"/>
        </w:rPr>
        <w:t xml:space="preserve">During the relevant period, </w:t>
      </w:r>
      <w:r w:rsidR="00FE74F7" w:rsidRPr="00463288">
        <w:rPr>
          <w:rFonts w:ascii="Arial Narrow" w:hAnsi="Arial Narrow"/>
          <w:szCs w:val="24"/>
        </w:rPr>
        <w:t>the High Court</w:t>
      </w:r>
      <w:r w:rsidR="00CA25D3" w:rsidRPr="00463288">
        <w:rPr>
          <w:rFonts w:ascii="Arial Narrow" w:hAnsi="Arial Narrow"/>
          <w:szCs w:val="24"/>
        </w:rPr>
        <w:t xml:space="preserve"> heard</w:t>
      </w:r>
      <w:r w:rsidR="00BF28EB">
        <w:rPr>
          <w:rFonts w:ascii="Arial Narrow" w:hAnsi="Arial Narrow"/>
          <w:szCs w:val="24"/>
        </w:rPr>
        <w:t>,</w:t>
      </w:r>
      <w:r w:rsidR="00CA25D3" w:rsidRPr="00463288">
        <w:rPr>
          <w:rFonts w:ascii="Arial Narrow" w:hAnsi="Arial Narrow"/>
          <w:szCs w:val="24"/>
        </w:rPr>
        <w:t xml:space="preserve"> and</w:t>
      </w:r>
      <w:r w:rsidR="00FE74F7" w:rsidRPr="00463288">
        <w:rPr>
          <w:rFonts w:ascii="Arial Narrow" w:hAnsi="Arial Narrow"/>
          <w:szCs w:val="24"/>
        </w:rPr>
        <w:t xml:space="preserve"> handed down its decision in</w:t>
      </w:r>
      <w:r w:rsidR="00BF28EB">
        <w:rPr>
          <w:rFonts w:ascii="Arial Narrow" w:hAnsi="Arial Narrow"/>
          <w:szCs w:val="24"/>
        </w:rPr>
        <w:t>,</w:t>
      </w:r>
      <w:r w:rsidR="00FE74F7" w:rsidRPr="00463288">
        <w:rPr>
          <w:rFonts w:ascii="Arial Narrow" w:hAnsi="Arial Narrow"/>
          <w:szCs w:val="24"/>
        </w:rPr>
        <w:t xml:space="preserve"> </w:t>
      </w:r>
      <w:r w:rsidR="00CA25D3" w:rsidRPr="00463288">
        <w:rPr>
          <w:rFonts w:ascii="Arial Narrow" w:hAnsi="Arial Narrow"/>
          <w:i/>
          <w:lang w:val="en"/>
        </w:rPr>
        <w:t>Clubb v Edwards; Preston v Avery</w:t>
      </w:r>
      <w:r w:rsidR="00CA25D3" w:rsidRPr="00463288">
        <w:rPr>
          <w:rFonts w:ascii="Arial Narrow" w:hAnsi="Arial Narrow"/>
          <w:lang w:val="en"/>
        </w:rPr>
        <w:t xml:space="preserve"> [2019] HCA 11.  </w:t>
      </w:r>
      <w:r w:rsidR="0052656C">
        <w:rPr>
          <w:rFonts w:ascii="Arial Narrow" w:hAnsi="Arial Narrow"/>
          <w:lang w:val="en"/>
        </w:rPr>
        <w:t xml:space="preserve">The State was a party to the appeal in </w:t>
      </w:r>
      <w:r w:rsidR="0052656C" w:rsidRPr="0052656C">
        <w:rPr>
          <w:rFonts w:ascii="Arial Narrow" w:hAnsi="Arial Narrow"/>
          <w:i/>
          <w:lang w:val="en"/>
        </w:rPr>
        <w:t>Preston v Avery</w:t>
      </w:r>
      <w:r w:rsidR="0052656C">
        <w:rPr>
          <w:rFonts w:ascii="Arial Narrow" w:hAnsi="Arial Narrow"/>
          <w:lang w:val="en"/>
        </w:rPr>
        <w:t>.  The</w:t>
      </w:r>
      <w:r w:rsidR="00CA25D3" w:rsidRPr="00463288">
        <w:rPr>
          <w:rFonts w:ascii="Arial Narrow" w:hAnsi="Arial Narrow"/>
          <w:lang w:val="en"/>
        </w:rPr>
        <w:t xml:space="preserve"> </w:t>
      </w:r>
      <w:r w:rsidR="0052656C">
        <w:rPr>
          <w:rFonts w:ascii="Arial Narrow" w:hAnsi="Arial Narrow"/>
          <w:lang w:val="en"/>
        </w:rPr>
        <w:t>appeal</w:t>
      </w:r>
      <w:r w:rsidR="00CA25D3" w:rsidRPr="00463288">
        <w:rPr>
          <w:rFonts w:ascii="Arial Narrow" w:hAnsi="Arial Narrow"/>
          <w:lang w:val="en"/>
        </w:rPr>
        <w:t xml:space="preserve"> concerned a challenge to the </w:t>
      </w:r>
      <w:r w:rsidR="00CA25D3" w:rsidRPr="00463288">
        <w:rPr>
          <w:rFonts w:ascii="Arial Narrow" w:hAnsi="Arial Narrow"/>
          <w:i/>
          <w:lang w:val="en"/>
        </w:rPr>
        <w:t>Reproductive Health (Access to Terminations) Act 2013</w:t>
      </w:r>
      <w:r w:rsidR="00463288">
        <w:rPr>
          <w:rFonts w:ascii="Arial Narrow" w:hAnsi="Arial Narrow"/>
          <w:lang w:val="en"/>
        </w:rPr>
        <w:t xml:space="preserve"> (Tas), s 9(2).</w:t>
      </w:r>
      <w:r w:rsidR="00CA25D3" w:rsidRPr="00463288">
        <w:rPr>
          <w:rFonts w:ascii="Arial Narrow" w:hAnsi="Arial Narrow"/>
          <w:lang w:val="en"/>
        </w:rPr>
        <w:t xml:space="preserve">  </w:t>
      </w:r>
      <w:r w:rsidR="0052656C">
        <w:rPr>
          <w:rFonts w:ascii="Arial Narrow" w:hAnsi="Arial Narrow"/>
          <w:lang w:val="en"/>
        </w:rPr>
        <w:t>It</w:t>
      </w:r>
      <w:r w:rsidR="00CA25D3" w:rsidRPr="00463288">
        <w:rPr>
          <w:rFonts w:ascii="Arial Narrow" w:hAnsi="Arial Narrow"/>
          <w:lang w:val="en"/>
        </w:rPr>
        <w:t xml:space="preserve"> was heard together with a challenge to similar Victorian laws.</w:t>
      </w:r>
    </w:p>
    <w:p w14:paraId="5F21759C" w14:textId="77777777" w:rsidR="00CA25D3" w:rsidRPr="00463288" w:rsidRDefault="00CA25D3" w:rsidP="00FE74F7">
      <w:pPr>
        <w:jc w:val="both"/>
        <w:rPr>
          <w:rFonts w:ascii="Arial Narrow" w:hAnsi="Arial Narrow"/>
          <w:lang w:val="en"/>
        </w:rPr>
      </w:pPr>
    </w:p>
    <w:p w14:paraId="21A9D716" w14:textId="77777777" w:rsidR="00B57FF4" w:rsidRPr="00463288" w:rsidRDefault="00EA562C" w:rsidP="00FE74F7">
      <w:pPr>
        <w:jc w:val="both"/>
        <w:rPr>
          <w:rFonts w:ascii="Arial Narrow" w:hAnsi="Arial Narrow"/>
          <w:lang w:val="en"/>
        </w:rPr>
      </w:pPr>
      <w:r w:rsidRPr="00463288">
        <w:rPr>
          <w:rFonts w:ascii="Arial Narrow" w:hAnsi="Arial Narrow"/>
          <w:lang w:val="en"/>
        </w:rPr>
        <w:t>Section 9(2) prohi</w:t>
      </w:r>
      <w:r w:rsidR="003F3B85">
        <w:rPr>
          <w:rFonts w:ascii="Arial Narrow" w:hAnsi="Arial Narrow"/>
          <w:lang w:val="en"/>
        </w:rPr>
        <w:t>bited in certain circumstances ‘</w:t>
      </w:r>
      <w:r w:rsidRPr="00463288">
        <w:rPr>
          <w:rFonts w:ascii="Arial Narrow" w:hAnsi="Arial Narrow"/>
          <w:lang w:val="en"/>
        </w:rPr>
        <w:t xml:space="preserve">a protest in relation </w:t>
      </w:r>
      <w:r w:rsidR="003F3B85">
        <w:rPr>
          <w:rFonts w:ascii="Arial Narrow" w:hAnsi="Arial Narrow"/>
          <w:lang w:val="en"/>
        </w:rPr>
        <w:t>to terminations’ of pregnancies in a ‘safe access zone’ of a radius of 150 metres from premises where termination procedures were carried out.</w:t>
      </w:r>
      <w:r w:rsidRPr="00463288">
        <w:rPr>
          <w:rFonts w:ascii="Arial Narrow" w:hAnsi="Arial Narrow"/>
          <w:lang w:val="en"/>
        </w:rPr>
        <w:t xml:space="preserve">  </w:t>
      </w:r>
      <w:r w:rsidR="00CA25D3" w:rsidRPr="00463288">
        <w:rPr>
          <w:rFonts w:ascii="Arial Narrow" w:hAnsi="Arial Narrow"/>
          <w:lang w:val="en"/>
        </w:rPr>
        <w:t>Mr Preston had conducted protest</w:t>
      </w:r>
      <w:r w:rsidRPr="00463288">
        <w:rPr>
          <w:rFonts w:ascii="Arial Narrow" w:hAnsi="Arial Narrow"/>
          <w:lang w:val="en"/>
        </w:rPr>
        <w:t>s</w:t>
      </w:r>
      <w:r w:rsidR="00CA25D3" w:rsidRPr="00463288">
        <w:rPr>
          <w:rFonts w:ascii="Arial Narrow" w:hAnsi="Arial Narrow"/>
          <w:lang w:val="en"/>
        </w:rPr>
        <w:t xml:space="preserve"> outside </w:t>
      </w:r>
      <w:r w:rsidR="00463288">
        <w:rPr>
          <w:rFonts w:ascii="Arial Narrow" w:hAnsi="Arial Narrow"/>
          <w:lang w:val="en"/>
        </w:rPr>
        <w:t>the Specialist Gynaecology Centre</w:t>
      </w:r>
      <w:r w:rsidRPr="00463288">
        <w:rPr>
          <w:rFonts w:ascii="Arial Narrow" w:hAnsi="Arial Narrow"/>
          <w:lang w:val="en"/>
        </w:rPr>
        <w:t xml:space="preserve"> in Hobart</w:t>
      </w:r>
      <w:r w:rsidR="00463288">
        <w:rPr>
          <w:rFonts w:ascii="Arial Narrow" w:hAnsi="Arial Narrow"/>
          <w:lang w:val="en"/>
        </w:rPr>
        <w:t xml:space="preserve"> in September 2015</w:t>
      </w:r>
      <w:r w:rsidRPr="00463288">
        <w:rPr>
          <w:rFonts w:ascii="Arial Narrow" w:hAnsi="Arial Narrow"/>
          <w:lang w:val="en"/>
        </w:rPr>
        <w:t>.  He was charged with an offence under s</w:t>
      </w:r>
      <w:r w:rsidR="00134626">
        <w:rPr>
          <w:rFonts w:ascii="Arial Narrow" w:hAnsi="Arial Narrow"/>
          <w:lang w:val="en"/>
        </w:rPr>
        <w:t> </w:t>
      </w:r>
      <w:r w:rsidRPr="00463288">
        <w:rPr>
          <w:rFonts w:ascii="Arial Narrow" w:hAnsi="Arial Narrow"/>
          <w:lang w:val="en"/>
        </w:rPr>
        <w:t>9(2).  As part of his defence in the Magistrates Court,</w:t>
      </w:r>
      <w:r w:rsidRPr="00463288">
        <w:rPr>
          <w:rStyle w:val="FootnoteReference"/>
          <w:rFonts w:ascii="Arial Narrow" w:hAnsi="Arial Narrow"/>
          <w:lang w:val="en"/>
        </w:rPr>
        <w:footnoteReference w:id="13"/>
      </w:r>
      <w:r w:rsidRPr="00463288">
        <w:rPr>
          <w:rFonts w:ascii="Arial Narrow" w:hAnsi="Arial Narrow"/>
          <w:lang w:val="en"/>
        </w:rPr>
        <w:t xml:space="preserve"> he challenged the co</w:t>
      </w:r>
      <w:r w:rsidR="009868C5">
        <w:rPr>
          <w:rFonts w:ascii="Arial Narrow" w:hAnsi="Arial Narrow"/>
          <w:lang w:val="en"/>
        </w:rPr>
        <w:t>nstitutional validity of s </w:t>
      </w:r>
      <w:r w:rsidR="00463288">
        <w:rPr>
          <w:rFonts w:ascii="Arial Narrow" w:hAnsi="Arial Narrow"/>
          <w:lang w:val="en"/>
        </w:rPr>
        <w:t>9(2)</w:t>
      </w:r>
      <w:r w:rsidR="00463288" w:rsidRPr="00463288">
        <w:rPr>
          <w:rFonts w:ascii="Arial Narrow" w:hAnsi="Arial Narrow"/>
          <w:lang w:val="en"/>
        </w:rPr>
        <w:t xml:space="preserve"> on the ground that it contravened the freedom of political communication implied by certain provisions of the Constitution (Cth).</w:t>
      </w:r>
      <w:r w:rsidRPr="00463288">
        <w:rPr>
          <w:rFonts w:ascii="Arial Narrow" w:hAnsi="Arial Narrow"/>
          <w:lang w:val="en"/>
        </w:rPr>
        <w:t xml:space="preserve">  </w:t>
      </w:r>
    </w:p>
    <w:p w14:paraId="0BAD32AC" w14:textId="77777777" w:rsidR="00B57FF4" w:rsidRPr="00463288" w:rsidRDefault="00B57FF4" w:rsidP="00FE74F7">
      <w:pPr>
        <w:jc w:val="both"/>
        <w:rPr>
          <w:rFonts w:ascii="Arial Narrow" w:hAnsi="Arial Narrow"/>
          <w:lang w:val="en"/>
        </w:rPr>
      </w:pPr>
    </w:p>
    <w:p w14:paraId="0E7DB57F" w14:textId="77777777" w:rsidR="00B57FF4" w:rsidRDefault="00463288" w:rsidP="00FE74F7">
      <w:pPr>
        <w:jc w:val="both"/>
        <w:rPr>
          <w:rFonts w:ascii="Arial Narrow" w:hAnsi="Arial Narrow"/>
          <w:lang w:val="en"/>
        </w:rPr>
      </w:pPr>
      <w:r>
        <w:rPr>
          <w:rFonts w:ascii="Arial Narrow" w:hAnsi="Arial Narrow"/>
          <w:lang w:val="en"/>
        </w:rPr>
        <w:t>The challenge was unsuccessful in respect of both the Victorian and Tasmanian laws, but for different reasons.</w:t>
      </w:r>
      <w:r w:rsidR="00B57FF4" w:rsidRPr="00463288">
        <w:rPr>
          <w:rFonts w:ascii="Arial Narrow" w:hAnsi="Arial Narrow"/>
          <w:lang w:val="en"/>
        </w:rPr>
        <w:t xml:space="preserve">  </w:t>
      </w:r>
      <w:r>
        <w:rPr>
          <w:rFonts w:ascii="Arial Narrow" w:hAnsi="Arial Narrow"/>
          <w:lang w:val="en"/>
        </w:rPr>
        <w:t>For th</w:t>
      </w:r>
      <w:r w:rsidR="00256CF1">
        <w:rPr>
          <w:rFonts w:ascii="Arial Narrow" w:hAnsi="Arial Narrow"/>
          <w:lang w:val="en"/>
        </w:rPr>
        <w:t>e present</w:t>
      </w:r>
      <w:r>
        <w:rPr>
          <w:rFonts w:ascii="Arial Narrow" w:hAnsi="Arial Narrow"/>
          <w:lang w:val="en"/>
        </w:rPr>
        <w:t xml:space="preserve">, I </w:t>
      </w:r>
      <w:r w:rsidR="00BF28EB">
        <w:rPr>
          <w:rFonts w:ascii="Arial Narrow" w:hAnsi="Arial Narrow"/>
          <w:lang w:val="en"/>
        </w:rPr>
        <w:t>need only report in relation to</w:t>
      </w:r>
      <w:r>
        <w:rPr>
          <w:rFonts w:ascii="Arial Narrow" w:hAnsi="Arial Narrow"/>
          <w:lang w:val="en"/>
        </w:rPr>
        <w:t xml:space="preserve"> the Tasmanian law.</w:t>
      </w:r>
    </w:p>
    <w:p w14:paraId="07A887C8" w14:textId="77777777" w:rsidR="00463288" w:rsidRDefault="00463288" w:rsidP="00FE74F7">
      <w:pPr>
        <w:jc w:val="both"/>
        <w:rPr>
          <w:rFonts w:ascii="Arial Narrow" w:hAnsi="Arial Narrow"/>
          <w:lang w:val="en"/>
        </w:rPr>
      </w:pPr>
    </w:p>
    <w:p w14:paraId="676DB16F" w14:textId="77777777" w:rsidR="00463288" w:rsidRDefault="00463288" w:rsidP="00FE74F7">
      <w:pPr>
        <w:jc w:val="both"/>
        <w:rPr>
          <w:rFonts w:ascii="Arial Narrow" w:hAnsi="Arial Narrow"/>
          <w:lang w:val="en"/>
        </w:rPr>
      </w:pPr>
      <w:r>
        <w:rPr>
          <w:rFonts w:ascii="Arial Narrow" w:hAnsi="Arial Narrow"/>
          <w:lang w:val="en"/>
        </w:rPr>
        <w:t xml:space="preserve">The subject of abortion is polemic, in both religious and political spheres.  However, </w:t>
      </w:r>
      <w:r w:rsidR="00D363EC">
        <w:rPr>
          <w:rFonts w:ascii="Arial Narrow" w:hAnsi="Arial Narrow"/>
          <w:lang w:val="en"/>
        </w:rPr>
        <w:t xml:space="preserve">in </w:t>
      </w:r>
      <w:r>
        <w:rPr>
          <w:rFonts w:ascii="Arial Narrow" w:hAnsi="Arial Narrow"/>
          <w:lang w:val="en"/>
        </w:rPr>
        <w:t>the context of the implied freedom the correctness of one view, or another, is not a matter of concern to the Court.</w:t>
      </w:r>
      <w:r w:rsidR="00D363EC">
        <w:rPr>
          <w:rFonts w:ascii="Arial Narrow" w:hAnsi="Arial Narrow"/>
          <w:lang w:val="en"/>
        </w:rPr>
        <w:t xml:space="preserve">  The fact that it is capable of constituting political debate is relevant.</w:t>
      </w:r>
    </w:p>
    <w:p w14:paraId="763CEED9" w14:textId="77777777" w:rsidR="00D363EC" w:rsidRDefault="00D363EC" w:rsidP="00FE74F7">
      <w:pPr>
        <w:jc w:val="both"/>
        <w:rPr>
          <w:rFonts w:ascii="Arial Narrow" w:hAnsi="Arial Narrow"/>
          <w:lang w:val="en"/>
        </w:rPr>
      </w:pPr>
    </w:p>
    <w:p w14:paraId="1AA400E2" w14:textId="77777777" w:rsidR="00C40350" w:rsidRDefault="00D363EC" w:rsidP="00FE74F7">
      <w:pPr>
        <w:jc w:val="both"/>
        <w:rPr>
          <w:rFonts w:ascii="Arial Narrow" w:hAnsi="Arial Narrow"/>
          <w:lang w:val="en"/>
        </w:rPr>
      </w:pPr>
      <w:r>
        <w:rPr>
          <w:rFonts w:ascii="Arial Narrow" w:hAnsi="Arial Narrow"/>
          <w:lang w:val="en"/>
        </w:rPr>
        <w:t xml:space="preserve">All members of the Court considered that s 9(2) imposed a burden on the implied freedom. </w:t>
      </w:r>
      <w:r w:rsidR="005C2D55">
        <w:rPr>
          <w:rFonts w:ascii="Arial Narrow" w:hAnsi="Arial Narrow"/>
          <w:lang w:val="en"/>
        </w:rPr>
        <w:t xml:space="preserve"> The real questions in the case were, therefore</w:t>
      </w:r>
      <w:r w:rsidR="00BF28EB">
        <w:rPr>
          <w:rFonts w:ascii="Arial Narrow" w:hAnsi="Arial Narrow"/>
          <w:lang w:val="en"/>
        </w:rPr>
        <w:t>,</w:t>
      </w:r>
      <w:r w:rsidR="005C2D55">
        <w:rPr>
          <w:rFonts w:ascii="Arial Narrow" w:hAnsi="Arial Narrow"/>
          <w:lang w:val="en"/>
        </w:rPr>
        <w:t xml:space="preserve"> whether the burden could be justified, in that the purpose of s 9(2) was compatible with the system of representative and responsible government and that the provision itself was reasona</w:t>
      </w:r>
      <w:r w:rsidR="00134626">
        <w:rPr>
          <w:rFonts w:ascii="Arial Narrow" w:hAnsi="Arial Narrow"/>
          <w:lang w:val="en"/>
        </w:rPr>
        <w:t>b</w:t>
      </w:r>
      <w:r w:rsidR="005C2D55">
        <w:rPr>
          <w:rFonts w:ascii="Arial Narrow" w:hAnsi="Arial Narrow"/>
          <w:lang w:val="en"/>
        </w:rPr>
        <w:t xml:space="preserve">ly appropriate and adapted to that purpose.  </w:t>
      </w:r>
    </w:p>
    <w:p w14:paraId="20C28FEE" w14:textId="77777777" w:rsidR="005C2D55" w:rsidRDefault="005C2D55" w:rsidP="00FE74F7">
      <w:pPr>
        <w:jc w:val="both"/>
        <w:rPr>
          <w:rFonts w:ascii="Arial Narrow" w:hAnsi="Arial Narrow"/>
          <w:lang w:val="en"/>
        </w:rPr>
      </w:pPr>
    </w:p>
    <w:p w14:paraId="63186F48" w14:textId="77777777" w:rsidR="005C2D55" w:rsidRDefault="005C2D55" w:rsidP="00FE74F7">
      <w:pPr>
        <w:jc w:val="both"/>
        <w:rPr>
          <w:rFonts w:ascii="Arial Narrow" w:hAnsi="Arial Narrow"/>
          <w:lang w:val="en"/>
        </w:rPr>
      </w:pPr>
      <w:r>
        <w:rPr>
          <w:rFonts w:ascii="Arial Narrow" w:hAnsi="Arial Narrow"/>
          <w:lang w:val="en"/>
        </w:rPr>
        <w:t xml:space="preserve">In broad terms the purpose identified </w:t>
      </w:r>
      <w:r w:rsidR="00A76414">
        <w:rPr>
          <w:rFonts w:ascii="Arial Narrow" w:hAnsi="Arial Narrow"/>
          <w:lang w:val="en"/>
        </w:rPr>
        <w:t>by all the justices was to</w:t>
      </w:r>
      <w:r>
        <w:rPr>
          <w:rFonts w:ascii="Arial Narrow" w:hAnsi="Arial Narrow"/>
          <w:lang w:val="en"/>
        </w:rPr>
        <w:t xml:space="preserve"> provid</w:t>
      </w:r>
      <w:r w:rsidR="00A76414">
        <w:rPr>
          <w:rFonts w:ascii="Arial Narrow" w:hAnsi="Arial Narrow"/>
          <w:lang w:val="en"/>
        </w:rPr>
        <w:t>e</w:t>
      </w:r>
      <w:r>
        <w:rPr>
          <w:rFonts w:ascii="Arial Narrow" w:hAnsi="Arial Narrow"/>
          <w:lang w:val="en"/>
        </w:rPr>
        <w:t xml:space="preserve"> women seeking termination services access to premises where those services are provided in a manner that protected their safety, well-being</w:t>
      </w:r>
      <w:r w:rsidR="00134626">
        <w:rPr>
          <w:rFonts w:ascii="Arial Narrow" w:hAnsi="Arial Narrow"/>
          <w:lang w:val="en"/>
        </w:rPr>
        <w:t>,</w:t>
      </w:r>
      <w:r>
        <w:rPr>
          <w:rFonts w:ascii="Arial Narrow" w:hAnsi="Arial Narrow"/>
          <w:lang w:val="en"/>
        </w:rPr>
        <w:t xml:space="preserve"> privacy and dignity.</w:t>
      </w:r>
      <w:r w:rsidR="00A76414">
        <w:rPr>
          <w:rFonts w:ascii="Arial Narrow" w:hAnsi="Arial Narrow"/>
          <w:lang w:val="en"/>
        </w:rPr>
        <w:t xml:space="preserve">  The purpose was identified, despite there being no objects provision in the Act, which was in sharp distinction to the Victorian law.  The purpose was held to be compatible with the system of representative and responsible government.</w:t>
      </w:r>
    </w:p>
    <w:p w14:paraId="3B72047C" w14:textId="77777777" w:rsidR="005C2D55" w:rsidRDefault="005C2D55" w:rsidP="00FE74F7">
      <w:pPr>
        <w:jc w:val="both"/>
        <w:rPr>
          <w:rFonts w:ascii="Arial Narrow" w:hAnsi="Arial Narrow"/>
          <w:lang w:val="en"/>
        </w:rPr>
      </w:pPr>
    </w:p>
    <w:p w14:paraId="2022CF08" w14:textId="77777777" w:rsidR="00C40350" w:rsidRDefault="00C40350" w:rsidP="00FE74F7">
      <w:pPr>
        <w:jc w:val="both"/>
        <w:rPr>
          <w:rFonts w:ascii="Arial Narrow" w:hAnsi="Arial Narrow"/>
          <w:lang w:val="en"/>
        </w:rPr>
      </w:pPr>
      <w:r>
        <w:rPr>
          <w:rFonts w:ascii="Arial Narrow" w:hAnsi="Arial Narrow"/>
          <w:lang w:val="en"/>
        </w:rPr>
        <w:t>The Chief Justice and Justices Bell</w:t>
      </w:r>
      <w:r w:rsidR="003E622C">
        <w:rPr>
          <w:rFonts w:ascii="Arial Narrow" w:hAnsi="Arial Narrow"/>
          <w:lang w:val="en"/>
        </w:rPr>
        <w:t xml:space="preserve"> and Keane gave joint reasons.  </w:t>
      </w:r>
      <w:r w:rsidR="00A76414">
        <w:rPr>
          <w:rFonts w:ascii="Arial Narrow" w:hAnsi="Arial Narrow"/>
          <w:lang w:val="en"/>
        </w:rPr>
        <w:t>Having identified the legitimate purpose of the provision, t</w:t>
      </w:r>
      <w:r w:rsidR="003F3B85">
        <w:rPr>
          <w:rFonts w:ascii="Arial Narrow" w:hAnsi="Arial Narrow"/>
          <w:lang w:val="en"/>
        </w:rPr>
        <w:t xml:space="preserve">heir Honours </w:t>
      </w:r>
      <w:r w:rsidR="00A76414">
        <w:rPr>
          <w:rFonts w:ascii="Arial Narrow" w:hAnsi="Arial Narrow"/>
          <w:lang w:val="en"/>
        </w:rPr>
        <w:t xml:space="preserve">adopted a process of proportionality testing, which has found favour in their </w:t>
      </w:r>
      <w:r w:rsidR="00897B03">
        <w:rPr>
          <w:rFonts w:ascii="Arial Narrow" w:hAnsi="Arial Narrow"/>
          <w:lang w:val="en"/>
        </w:rPr>
        <w:t xml:space="preserve">Honours’ </w:t>
      </w:r>
      <w:r w:rsidR="00A76414">
        <w:rPr>
          <w:rFonts w:ascii="Arial Narrow" w:hAnsi="Arial Narrow"/>
          <w:lang w:val="en"/>
        </w:rPr>
        <w:t xml:space="preserve">previous judgments.  First, they </w:t>
      </w:r>
      <w:r w:rsidR="003F3B85">
        <w:rPr>
          <w:rFonts w:ascii="Arial Narrow" w:hAnsi="Arial Narrow"/>
          <w:lang w:val="en"/>
        </w:rPr>
        <w:t xml:space="preserve">found that s 9(2) was suitable, in that it was rationally connected to the purpose, because it facilitated effective access to termination services.  </w:t>
      </w:r>
      <w:r w:rsidR="00A76414">
        <w:rPr>
          <w:rFonts w:ascii="Arial Narrow" w:hAnsi="Arial Narrow"/>
          <w:lang w:val="en"/>
        </w:rPr>
        <w:t>Secondly, t</w:t>
      </w:r>
      <w:r w:rsidR="003F3B85">
        <w:rPr>
          <w:rFonts w:ascii="Arial Narrow" w:hAnsi="Arial Narrow"/>
          <w:lang w:val="en"/>
        </w:rPr>
        <w:t xml:space="preserve">hey considered </w:t>
      </w:r>
      <w:r w:rsidR="00A76414">
        <w:rPr>
          <w:rFonts w:ascii="Arial Narrow" w:hAnsi="Arial Narrow"/>
          <w:lang w:val="en"/>
        </w:rPr>
        <w:t>s 9(2) to be</w:t>
      </w:r>
      <w:r w:rsidR="003F3B85">
        <w:rPr>
          <w:rFonts w:ascii="Arial Narrow" w:hAnsi="Arial Narrow"/>
          <w:lang w:val="en"/>
        </w:rPr>
        <w:t xml:space="preserve"> necessary, because any protest about abortion in the vicinity of premises where termination procedures c</w:t>
      </w:r>
      <w:r w:rsidR="00A76414">
        <w:rPr>
          <w:rFonts w:ascii="Arial Narrow" w:hAnsi="Arial Narrow"/>
          <w:lang w:val="en"/>
        </w:rPr>
        <w:t>onstituted</w:t>
      </w:r>
      <w:r w:rsidR="003F3B85">
        <w:rPr>
          <w:rFonts w:ascii="Arial Narrow" w:hAnsi="Arial Narrow"/>
          <w:lang w:val="en"/>
        </w:rPr>
        <w:t xml:space="preserve"> a threat to equanimity, privacy and dignity for women who require</w:t>
      </w:r>
      <w:r w:rsidR="00A76414">
        <w:rPr>
          <w:rFonts w:ascii="Arial Narrow" w:hAnsi="Arial Narrow"/>
          <w:lang w:val="en"/>
        </w:rPr>
        <w:t>d</w:t>
      </w:r>
      <w:r w:rsidR="003F3B85">
        <w:rPr>
          <w:rFonts w:ascii="Arial Narrow" w:hAnsi="Arial Narrow"/>
          <w:lang w:val="en"/>
        </w:rPr>
        <w:t xml:space="preserve"> those services.  Finally,</w:t>
      </w:r>
      <w:r w:rsidR="00A76414">
        <w:rPr>
          <w:rFonts w:ascii="Arial Narrow" w:hAnsi="Arial Narrow"/>
          <w:lang w:val="en"/>
        </w:rPr>
        <w:t xml:space="preserve"> they found that </w:t>
      </w:r>
      <w:r w:rsidR="003F3B85">
        <w:rPr>
          <w:rFonts w:ascii="Arial Narrow" w:hAnsi="Arial Narrow"/>
          <w:lang w:val="en"/>
        </w:rPr>
        <w:t xml:space="preserve"> </w:t>
      </w:r>
      <w:r w:rsidR="003F3B85">
        <w:rPr>
          <w:rFonts w:ascii="Arial Narrow" w:hAnsi="Arial Narrow"/>
          <w:lang w:val="en"/>
        </w:rPr>
        <w:lastRenderedPageBreak/>
        <w:t xml:space="preserve">s 9(2) was adequate in its </w:t>
      </w:r>
      <w:r w:rsidR="00A76414">
        <w:rPr>
          <w:rFonts w:ascii="Arial Narrow" w:hAnsi="Arial Narrow"/>
          <w:lang w:val="en"/>
        </w:rPr>
        <w:t>balance.</w:t>
      </w:r>
      <w:r w:rsidR="003F3B85">
        <w:rPr>
          <w:rFonts w:ascii="Arial Narrow" w:hAnsi="Arial Narrow"/>
          <w:lang w:val="en"/>
        </w:rPr>
        <w:t xml:space="preserve"> </w:t>
      </w:r>
      <w:r w:rsidR="00A76414">
        <w:rPr>
          <w:rFonts w:ascii="Arial Narrow" w:hAnsi="Arial Narrow"/>
          <w:lang w:val="en"/>
        </w:rPr>
        <w:t xml:space="preserve"> I</w:t>
      </w:r>
      <w:r w:rsidR="003F3B85">
        <w:rPr>
          <w:rFonts w:ascii="Arial Narrow" w:hAnsi="Arial Narrow"/>
          <w:lang w:val="en"/>
        </w:rPr>
        <w:t>t only operated in</w:t>
      </w:r>
      <w:r w:rsidR="00256CF1">
        <w:rPr>
          <w:rFonts w:ascii="Arial Narrow" w:hAnsi="Arial Narrow"/>
          <w:lang w:val="en"/>
        </w:rPr>
        <w:t xml:space="preserve"> a safe access</w:t>
      </w:r>
      <w:r w:rsidR="00A76414">
        <w:rPr>
          <w:rFonts w:ascii="Arial Narrow" w:hAnsi="Arial Narrow"/>
          <w:lang w:val="en"/>
        </w:rPr>
        <w:t xml:space="preserve"> zone.  I</w:t>
      </w:r>
      <w:r w:rsidR="00256CF1">
        <w:rPr>
          <w:rFonts w:ascii="Arial Narrow" w:hAnsi="Arial Narrow"/>
          <w:lang w:val="en"/>
        </w:rPr>
        <w:t xml:space="preserve">t was viewpoint neutral, </w:t>
      </w:r>
      <w:r w:rsidR="00F0677C">
        <w:rPr>
          <w:rFonts w:ascii="Arial Narrow" w:hAnsi="Arial Narrow"/>
          <w:lang w:val="en"/>
        </w:rPr>
        <w:t>in that it d</w:t>
      </w:r>
      <w:r w:rsidR="00A76414">
        <w:rPr>
          <w:rFonts w:ascii="Arial Narrow" w:hAnsi="Arial Narrow"/>
          <w:lang w:val="en"/>
        </w:rPr>
        <w:t>id</w:t>
      </w:r>
      <w:r w:rsidR="00F0677C">
        <w:rPr>
          <w:rFonts w:ascii="Arial Narrow" w:hAnsi="Arial Narrow"/>
          <w:lang w:val="en"/>
        </w:rPr>
        <w:t xml:space="preserve"> not onl</w:t>
      </w:r>
      <w:r w:rsidR="00256CF1">
        <w:rPr>
          <w:rFonts w:ascii="Arial Narrow" w:hAnsi="Arial Narrow"/>
          <w:lang w:val="en"/>
        </w:rPr>
        <w:t>y target anti-abortion protests, and it advanced public health, and protected dignity and privacy.  There was</w:t>
      </w:r>
      <w:r w:rsidR="00A76414">
        <w:rPr>
          <w:rFonts w:ascii="Arial Narrow" w:hAnsi="Arial Narrow"/>
          <w:lang w:val="en"/>
        </w:rPr>
        <w:t xml:space="preserve"> thus</w:t>
      </w:r>
      <w:r w:rsidR="00256CF1">
        <w:rPr>
          <w:rFonts w:ascii="Arial Narrow" w:hAnsi="Arial Narrow"/>
          <w:lang w:val="en"/>
        </w:rPr>
        <w:t xml:space="preserve"> no manifest disproportion between the burden on the implied freedom and the legitimate purpose for which the prohibition was imposed.</w:t>
      </w:r>
    </w:p>
    <w:p w14:paraId="726D3268" w14:textId="77777777" w:rsidR="00A76414" w:rsidRDefault="00A76414" w:rsidP="00FE74F7">
      <w:pPr>
        <w:jc w:val="both"/>
        <w:rPr>
          <w:rFonts w:ascii="Arial Narrow" w:hAnsi="Arial Narrow"/>
          <w:lang w:val="en"/>
        </w:rPr>
      </w:pPr>
    </w:p>
    <w:p w14:paraId="6233AB14" w14:textId="77777777" w:rsidR="00A76414" w:rsidRDefault="00A76414" w:rsidP="00FE74F7">
      <w:pPr>
        <w:jc w:val="both"/>
        <w:rPr>
          <w:rFonts w:ascii="Arial Narrow" w:hAnsi="Arial Narrow"/>
          <w:lang w:val="en"/>
        </w:rPr>
      </w:pPr>
      <w:r>
        <w:rPr>
          <w:rFonts w:ascii="Arial Narrow" w:hAnsi="Arial Narrow"/>
          <w:lang w:val="en"/>
        </w:rPr>
        <w:t>Their Honour’s adoption of a test of manifest disproportion is slightly different, but similar to the requirement of gross disproportion adopted by Nettle J and of ‘grossly and manifestly disproportionate’ adopted by Edelman J.</w:t>
      </w:r>
    </w:p>
    <w:p w14:paraId="7336FC4C" w14:textId="77777777" w:rsidR="00256CF1" w:rsidRDefault="00256CF1" w:rsidP="00FE74F7">
      <w:pPr>
        <w:jc w:val="both"/>
        <w:rPr>
          <w:rFonts w:ascii="Arial Narrow" w:hAnsi="Arial Narrow"/>
          <w:lang w:val="en"/>
        </w:rPr>
      </w:pPr>
    </w:p>
    <w:p w14:paraId="1F79EE3E" w14:textId="77777777" w:rsidR="005F13E9" w:rsidRPr="00033158" w:rsidRDefault="00256CF1" w:rsidP="000D6130">
      <w:pPr>
        <w:jc w:val="both"/>
        <w:rPr>
          <w:rFonts w:ascii="Arial Narrow" w:hAnsi="Arial Narrow"/>
          <w:lang w:val="en"/>
        </w:rPr>
      </w:pPr>
      <w:r w:rsidRPr="00033158">
        <w:rPr>
          <w:rFonts w:ascii="Arial Narrow" w:hAnsi="Arial Narrow"/>
          <w:lang w:val="en"/>
        </w:rPr>
        <w:t>Gageler J approached the matter differently.  In keeping with his method in previous judgments, he first ‘callibrated’ the burden.</w:t>
      </w:r>
      <w:r w:rsidR="0071597D" w:rsidRPr="00033158">
        <w:rPr>
          <w:rFonts w:ascii="Arial Narrow" w:hAnsi="Arial Narrow"/>
          <w:lang w:val="en"/>
        </w:rPr>
        <w:t xml:space="preserve"> </w:t>
      </w:r>
      <w:r w:rsidRPr="00033158">
        <w:rPr>
          <w:rFonts w:ascii="Arial Narrow" w:hAnsi="Arial Narrow"/>
          <w:lang w:val="en"/>
        </w:rPr>
        <w:t xml:space="preserve"> He found it</w:t>
      </w:r>
      <w:r w:rsidR="0071597D" w:rsidRPr="00033158">
        <w:rPr>
          <w:rFonts w:ascii="Arial Narrow" w:hAnsi="Arial Narrow"/>
          <w:lang w:val="en"/>
        </w:rPr>
        <w:t xml:space="preserve"> to be direct, substantial and discriminatory</w:t>
      </w:r>
      <w:r w:rsidR="00897B03">
        <w:rPr>
          <w:rFonts w:ascii="Arial Narrow" w:hAnsi="Arial Narrow"/>
          <w:lang w:val="en"/>
        </w:rPr>
        <w:t>,</w:t>
      </w:r>
      <w:r w:rsidR="0071597D" w:rsidRPr="00033158">
        <w:rPr>
          <w:rFonts w:ascii="Arial Narrow" w:hAnsi="Arial Narrow"/>
          <w:lang w:val="en"/>
        </w:rPr>
        <w:t xml:space="preserve"> </w:t>
      </w:r>
      <w:r w:rsidRPr="00033158">
        <w:rPr>
          <w:rFonts w:ascii="Arial Narrow" w:hAnsi="Arial Narrow"/>
          <w:lang w:val="en"/>
        </w:rPr>
        <w:t>specifically directed at protest activity and</w:t>
      </w:r>
      <w:r w:rsidR="00897B03">
        <w:rPr>
          <w:rFonts w:ascii="Arial Narrow" w:hAnsi="Arial Narrow"/>
          <w:lang w:val="en"/>
        </w:rPr>
        <w:t>,</w:t>
      </w:r>
      <w:r w:rsidRPr="00033158">
        <w:rPr>
          <w:rFonts w:ascii="Arial Narrow" w:hAnsi="Arial Narrow"/>
          <w:lang w:val="en"/>
        </w:rPr>
        <w:t xml:space="preserve"> </w:t>
      </w:r>
      <w:r w:rsidR="00897B03">
        <w:rPr>
          <w:rFonts w:ascii="Arial Narrow" w:hAnsi="Arial Narrow"/>
          <w:lang w:val="en"/>
        </w:rPr>
        <w:t xml:space="preserve">because it was limited to abortions, </w:t>
      </w:r>
      <w:r w:rsidRPr="00033158">
        <w:rPr>
          <w:rFonts w:ascii="Arial Narrow" w:hAnsi="Arial Narrow"/>
          <w:lang w:val="en"/>
        </w:rPr>
        <w:t>content specific.  He considered a protest about abortion was inherently political.  The prohibition was site specific, confined to a radius of 150 m and time specific, given that</w:t>
      </w:r>
      <w:r w:rsidR="006D248D">
        <w:rPr>
          <w:rFonts w:ascii="Arial Narrow" w:hAnsi="Arial Narrow"/>
          <w:lang w:val="en"/>
        </w:rPr>
        <w:t xml:space="preserve"> the protest</w:t>
      </w:r>
      <w:r w:rsidRPr="00033158">
        <w:rPr>
          <w:rFonts w:ascii="Arial Narrow" w:hAnsi="Arial Narrow"/>
          <w:lang w:val="en"/>
        </w:rPr>
        <w:t xml:space="preserve"> </w:t>
      </w:r>
      <w:r w:rsidR="006D248D">
        <w:rPr>
          <w:rFonts w:ascii="Arial Narrow" w:hAnsi="Arial Narrow"/>
          <w:lang w:val="en"/>
        </w:rPr>
        <w:t>had to</w:t>
      </w:r>
      <w:r w:rsidR="006D248D" w:rsidRPr="00033158">
        <w:rPr>
          <w:rFonts w:ascii="Arial Narrow" w:hAnsi="Arial Narrow"/>
          <w:lang w:val="en"/>
        </w:rPr>
        <w:t xml:space="preserve"> </w:t>
      </w:r>
      <w:r w:rsidRPr="00033158">
        <w:rPr>
          <w:rFonts w:ascii="Arial Narrow" w:hAnsi="Arial Narrow"/>
          <w:lang w:val="en"/>
        </w:rPr>
        <w:t>be seen or heard by a person</w:t>
      </w:r>
      <w:r w:rsidR="0071597D" w:rsidRPr="00033158">
        <w:rPr>
          <w:rFonts w:ascii="Arial Narrow" w:hAnsi="Arial Narrow"/>
          <w:lang w:val="en"/>
        </w:rPr>
        <w:t xml:space="preserve"> accessing or attempting to access the premises and therefore operate</w:t>
      </w:r>
      <w:r w:rsidR="006D248D">
        <w:rPr>
          <w:rFonts w:ascii="Arial Narrow" w:hAnsi="Arial Narrow"/>
          <w:lang w:val="en"/>
        </w:rPr>
        <w:t>d</w:t>
      </w:r>
      <w:r w:rsidR="0071597D" w:rsidRPr="00033158">
        <w:rPr>
          <w:rFonts w:ascii="Arial Narrow" w:hAnsi="Arial Narrow"/>
          <w:lang w:val="en"/>
        </w:rPr>
        <w:t xml:space="preserve"> only at times the services </w:t>
      </w:r>
      <w:r w:rsidR="006D248D">
        <w:rPr>
          <w:rFonts w:ascii="Arial Narrow" w:hAnsi="Arial Narrow"/>
          <w:lang w:val="en"/>
        </w:rPr>
        <w:t>we</w:t>
      </w:r>
      <w:r w:rsidR="006D248D" w:rsidRPr="00033158">
        <w:rPr>
          <w:rFonts w:ascii="Arial Narrow" w:hAnsi="Arial Narrow"/>
          <w:lang w:val="en"/>
        </w:rPr>
        <w:t xml:space="preserve">re </w:t>
      </w:r>
      <w:r w:rsidR="0071597D" w:rsidRPr="00033158">
        <w:rPr>
          <w:rFonts w:ascii="Arial Narrow" w:hAnsi="Arial Narrow"/>
          <w:lang w:val="en"/>
        </w:rPr>
        <w:t xml:space="preserve">available.  Although the provision </w:t>
      </w:r>
      <w:r w:rsidR="006D248D">
        <w:rPr>
          <w:rFonts w:ascii="Arial Narrow" w:hAnsi="Arial Narrow"/>
          <w:lang w:val="en"/>
        </w:rPr>
        <w:t>wa</w:t>
      </w:r>
      <w:r w:rsidR="0071597D" w:rsidRPr="00033158">
        <w:rPr>
          <w:rFonts w:ascii="Arial Narrow" w:hAnsi="Arial Narrow"/>
          <w:lang w:val="en"/>
        </w:rPr>
        <w:t xml:space="preserve">s viewpoint neutral, its practical operation </w:t>
      </w:r>
      <w:r w:rsidR="006D248D">
        <w:rPr>
          <w:rFonts w:ascii="Arial Narrow" w:hAnsi="Arial Narrow"/>
          <w:lang w:val="en"/>
        </w:rPr>
        <w:t>wa</w:t>
      </w:r>
      <w:r w:rsidR="006D248D" w:rsidRPr="00033158">
        <w:rPr>
          <w:rFonts w:ascii="Arial Narrow" w:hAnsi="Arial Narrow"/>
          <w:lang w:val="en"/>
        </w:rPr>
        <w:t xml:space="preserve">s </w:t>
      </w:r>
      <w:r w:rsidR="0071597D" w:rsidRPr="00033158">
        <w:rPr>
          <w:rFonts w:ascii="Arial Narrow" w:hAnsi="Arial Narrow"/>
          <w:lang w:val="en"/>
        </w:rPr>
        <w:t xml:space="preserve">likely to curtail protest by people who </w:t>
      </w:r>
      <w:r w:rsidR="006D248D">
        <w:rPr>
          <w:rFonts w:ascii="Arial Narrow" w:hAnsi="Arial Narrow"/>
          <w:lang w:val="en"/>
        </w:rPr>
        <w:t>we</w:t>
      </w:r>
      <w:r w:rsidR="006D248D" w:rsidRPr="00033158">
        <w:rPr>
          <w:rFonts w:ascii="Arial Narrow" w:hAnsi="Arial Narrow"/>
          <w:lang w:val="en"/>
        </w:rPr>
        <w:t xml:space="preserve">re </w:t>
      </w:r>
      <w:r w:rsidR="0071597D" w:rsidRPr="00033158">
        <w:rPr>
          <w:rFonts w:ascii="Arial Narrow" w:hAnsi="Arial Narrow"/>
          <w:lang w:val="en"/>
        </w:rPr>
        <w:t>again</w:t>
      </w:r>
      <w:r w:rsidR="00134626" w:rsidRPr="00033158">
        <w:rPr>
          <w:rFonts w:ascii="Arial Narrow" w:hAnsi="Arial Narrow"/>
          <w:lang w:val="en"/>
        </w:rPr>
        <w:t>s</w:t>
      </w:r>
      <w:r w:rsidR="0071597D" w:rsidRPr="00033158">
        <w:rPr>
          <w:rFonts w:ascii="Arial Narrow" w:hAnsi="Arial Narrow"/>
          <w:lang w:val="en"/>
        </w:rPr>
        <w:t xml:space="preserve">t abortion.  Thus, his Honour considered that </w:t>
      </w:r>
      <w:r w:rsidR="00BF28EB">
        <w:rPr>
          <w:rFonts w:ascii="Arial Narrow" w:hAnsi="Arial Narrow"/>
          <w:lang w:val="en"/>
        </w:rPr>
        <w:t xml:space="preserve">the burden was substantial and that </w:t>
      </w:r>
      <w:r w:rsidR="0071597D" w:rsidRPr="00033158">
        <w:rPr>
          <w:rFonts w:ascii="Arial Narrow" w:hAnsi="Arial Narrow"/>
          <w:lang w:val="en"/>
        </w:rPr>
        <w:t>there was</w:t>
      </w:r>
      <w:r w:rsidR="00210B5F" w:rsidRPr="00033158">
        <w:rPr>
          <w:rFonts w:ascii="Arial Narrow" w:hAnsi="Arial Narrow"/>
          <w:lang w:val="en"/>
        </w:rPr>
        <w:t xml:space="preserve"> a</w:t>
      </w:r>
      <w:r w:rsidR="0071597D" w:rsidRPr="00033158">
        <w:rPr>
          <w:rFonts w:ascii="Arial Narrow" w:hAnsi="Arial Narrow"/>
          <w:lang w:val="en"/>
        </w:rPr>
        <w:t xml:space="preserve"> need to show a strong justification, which required close scrutiny.  His Honour considered that the purpose of law was to curtail unsolicited</w:t>
      </w:r>
      <w:r w:rsidR="00F779BE" w:rsidRPr="00033158">
        <w:rPr>
          <w:rFonts w:ascii="Arial Narrow" w:hAnsi="Arial Narrow"/>
          <w:lang w:val="en"/>
        </w:rPr>
        <w:t>, unwelcomed, uncivil or offensive</w:t>
      </w:r>
      <w:r w:rsidR="0071597D" w:rsidRPr="00033158">
        <w:rPr>
          <w:rFonts w:ascii="Arial Narrow" w:hAnsi="Arial Narrow"/>
          <w:lang w:val="en"/>
        </w:rPr>
        <w:t xml:space="preserve"> spe</w:t>
      </w:r>
      <w:r w:rsidR="00F779BE" w:rsidRPr="00033158">
        <w:rPr>
          <w:rFonts w:ascii="Arial Narrow" w:hAnsi="Arial Narrow"/>
          <w:lang w:val="en"/>
        </w:rPr>
        <w:t>e</w:t>
      </w:r>
      <w:r w:rsidR="0071597D" w:rsidRPr="00033158">
        <w:rPr>
          <w:rFonts w:ascii="Arial Narrow" w:hAnsi="Arial Narrow"/>
          <w:lang w:val="en"/>
        </w:rPr>
        <w:t>ch.  It operated to ensure access to premises in an atmosphere of privacy and dignity.  That purp</w:t>
      </w:r>
      <w:r w:rsidR="00F779BE" w:rsidRPr="00033158">
        <w:rPr>
          <w:rFonts w:ascii="Arial Narrow" w:hAnsi="Arial Narrow"/>
          <w:lang w:val="en"/>
        </w:rPr>
        <w:t>o</w:t>
      </w:r>
      <w:r w:rsidR="0071597D" w:rsidRPr="00033158">
        <w:rPr>
          <w:rFonts w:ascii="Arial Narrow" w:hAnsi="Arial Narrow"/>
          <w:lang w:val="en"/>
        </w:rPr>
        <w:t>se was constitutionally permissible and obvious and compelling.  He considered that while a ban imposed on all ‘on-site’ protest would be more than was reasonably necessary, the provision le</w:t>
      </w:r>
      <w:r w:rsidR="00F779BE" w:rsidRPr="00033158">
        <w:rPr>
          <w:rFonts w:ascii="Arial Narrow" w:hAnsi="Arial Narrow"/>
          <w:lang w:val="en"/>
        </w:rPr>
        <w:t>ft</w:t>
      </w:r>
      <w:r w:rsidR="0071597D" w:rsidRPr="00033158">
        <w:rPr>
          <w:rFonts w:ascii="Arial Narrow" w:hAnsi="Arial Narrow"/>
          <w:lang w:val="en"/>
        </w:rPr>
        <w:t xml:space="preserve"> sufficient opportunit</w:t>
      </w:r>
      <w:r w:rsidR="00F779BE" w:rsidRPr="00033158">
        <w:rPr>
          <w:rFonts w:ascii="Arial Narrow" w:hAnsi="Arial Narrow"/>
          <w:lang w:val="en"/>
        </w:rPr>
        <w:t>y</w:t>
      </w:r>
      <w:r w:rsidR="0071597D" w:rsidRPr="00033158">
        <w:rPr>
          <w:rFonts w:ascii="Arial Narrow" w:hAnsi="Arial Narrow"/>
          <w:lang w:val="en"/>
        </w:rPr>
        <w:t xml:space="preserve"> to protest at locations </w:t>
      </w:r>
      <w:r w:rsidR="00F779BE" w:rsidRPr="00033158">
        <w:rPr>
          <w:rFonts w:ascii="Arial Narrow" w:hAnsi="Arial Narrow"/>
          <w:lang w:val="en"/>
        </w:rPr>
        <w:t>proximate to the premises so that</w:t>
      </w:r>
      <w:r w:rsidR="0071597D" w:rsidRPr="00033158">
        <w:rPr>
          <w:rFonts w:ascii="Arial Narrow" w:hAnsi="Arial Narrow"/>
          <w:lang w:val="en"/>
        </w:rPr>
        <w:t xml:space="preserve"> the burden could be justified.</w:t>
      </w:r>
    </w:p>
    <w:p w14:paraId="23B5731A" w14:textId="77777777" w:rsidR="0071597D" w:rsidRPr="00033158" w:rsidRDefault="0071597D" w:rsidP="000D6130">
      <w:pPr>
        <w:jc w:val="both"/>
        <w:rPr>
          <w:rFonts w:ascii="Arial Narrow" w:hAnsi="Arial Narrow"/>
          <w:lang w:val="en"/>
        </w:rPr>
      </w:pPr>
    </w:p>
    <w:p w14:paraId="030D773A" w14:textId="77777777" w:rsidR="00703FE1" w:rsidRPr="00033158" w:rsidRDefault="00F779BE" w:rsidP="000D6130">
      <w:pPr>
        <w:jc w:val="both"/>
        <w:rPr>
          <w:rFonts w:ascii="Arial Narrow" w:hAnsi="Arial Narrow"/>
          <w:lang w:val="en"/>
        </w:rPr>
      </w:pPr>
      <w:r w:rsidRPr="00033158">
        <w:rPr>
          <w:rFonts w:ascii="Arial Narrow" w:hAnsi="Arial Narrow"/>
          <w:lang w:val="en"/>
        </w:rPr>
        <w:t>In separate judgments Nettle and Gordon JJ</w:t>
      </w:r>
      <w:r w:rsidR="00703FE1" w:rsidRPr="00033158">
        <w:rPr>
          <w:rFonts w:ascii="Arial Narrow" w:hAnsi="Arial Narrow"/>
          <w:lang w:val="en"/>
        </w:rPr>
        <w:t xml:space="preserve"> also examined the burden.  </w:t>
      </w:r>
      <w:r w:rsidRPr="00033158">
        <w:rPr>
          <w:rFonts w:ascii="Arial Narrow" w:hAnsi="Arial Narrow"/>
          <w:lang w:val="en"/>
        </w:rPr>
        <w:t>Nettle J</w:t>
      </w:r>
      <w:r w:rsidR="00703FE1" w:rsidRPr="00033158">
        <w:rPr>
          <w:rFonts w:ascii="Arial Narrow" w:hAnsi="Arial Narrow"/>
          <w:lang w:val="en"/>
        </w:rPr>
        <w:t xml:space="preserve"> found it to be qualitatively recognisable, but not quantitatively significant.</w:t>
      </w:r>
      <w:r w:rsidRPr="00033158">
        <w:rPr>
          <w:rFonts w:ascii="Arial Narrow" w:hAnsi="Arial Narrow"/>
          <w:lang w:val="en"/>
        </w:rPr>
        <w:t xml:space="preserve">  Gordon J held that it was indirect and insubstantial</w:t>
      </w:r>
      <w:r w:rsidR="00703FE1" w:rsidRPr="00033158">
        <w:rPr>
          <w:rFonts w:ascii="Arial Narrow" w:hAnsi="Arial Narrow"/>
          <w:lang w:val="en"/>
        </w:rPr>
        <w:t xml:space="preserve">.  </w:t>
      </w:r>
      <w:r w:rsidRPr="00033158">
        <w:rPr>
          <w:rFonts w:ascii="Arial Narrow" w:hAnsi="Arial Narrow"/>
          <w:lang w:val="en"/>
        </w:rPr>
        <w:t>Nettle J also used proportionality analysis to justify burden.  Gordon J did not find it necessary to resort to proportionality analysis.</w:t>
      </w:r>
    </w:p>
    <w:p w14:paraId="36A3AA30" w14:textId="77777777" w:rsidR="00703FE1" w:rsidRPr="00033158" w:rsidRDefault="00703FE1" w:rsidP="000D6130">
      <w:pPr>
        <w:jc w:val="both"/>
        <w:rPr>
          <w:rFonts w:ascii="Arial Narrow" w:hAnsi="Arial Narrow"/>
          <w:lang w:val="en"/>
        </w:rPr>
      </w:pPr>
    </w:p>
    <w:p w14:paraId="3FC4BD2B" w14:textId="77777777" w:rsidR="00703FE1" w:rsidRPr="00033158" w:rsidRDefault="00703FE1" w:rsidP="000D6130">
      <w:pPr>
        <w:jc w:val="both"/>
        <w:rPr>
          <w:rFonts w:ascii="Arial Narrow" w:hAnsi="Arial Narrow"/>
          <w:szCs w:val="24"/>
          <w:lang w:val="en"/>
        </w:rPr>
      </w:pPr>
      <w:r w:rsidRPr="006D21C6">
        <w:rPr>
          <w:rFonts w:ascii="Arial Narrow" w:hAnsi="Arial Narrow"/>
          <w:szCs w:val="24"/>
          <w:lang w:val="en"/>
        </w:rPr>
        <w:t>Edelman J considered the burden</w:t>
      </w:r>
      <w:r w:rsidR="00F779BE" w:rsidRPr="006D21C6">
        <w:rPr>
          <w:rFonts w:ascii="Arial Narrow" w:hAnsi="Arial Narrow"/>
          <w:szCs w:val="24"/>
          <w:lang w:val="en"/>
        </w:rPr>
        <w:t xml:space="preserve"> of s 9(2) in the context of proportionality analysis</w:t>
      </w:r>
      <w:r w:rsidR="00F779BE" w:rsidRPr="00033158">
        <w:rPr>
          <w:rFonts w:ascii="Arial Narrow" w:hAnsi="Arial Narrow"/>
          <w:szCs w:val="24"/>
          <w:lang w:val="en"/>
        </w:rPr>
        <w:t>.  He found that although it</w:t>
      </w:r>
      <w:r w:rsidRPr="00033158">
        <w:rPr>
          <w:rFonts w:ascii="Arial Narrow" w:hAnsi="Arial Narrow"/>
          <w:szCs w:val="24"/>
          <w:lang w:val="en"/>
        </w:rPr>
        <w:t xml:space="preserve"> was ‘deep and wide’</w:t>
      </w:r>
      <w:r w:rsidR="00F779BE" w:rsidRPr="00033158">
        <w:rPr>
          <w:rFonts w:ascii="Arial Narrow" w:hAnsi="Arial Narrow"/>
          <w:szCs w:val="24"/>
          <w:lang w:val="en"/>
        </w:rPr>
        <w:t>,</w:t>
      </w:r>
      <w:r w:rsidRPr="00033158">
        <w:rPr>
          <w:rFonts w:ascii="Arial Narrow" w:hAnsi="Arial Narrow"/>
          <w:szCs w:val="24"/>
          <w:lang w:val="en"/>
        </w:rPr>
        <w:t xml:space="preserve"> </w:t>
      </w:r>
      <w:r w:rsidR="00F779BE" w:rsidRPr="00033158">
        <w:rPr>
          <w:rFonts w:ascii="Arial Narrow" w:hAnsi="Arial Narrow"/>
          <w:szCs w:val="24"/>
          <w:lang w:val="en"/>
        </w:rPr>
        <w:t xml:space="preserve">it was necessary in that </w:t>
      </w:r>
      <w:r w:rsidRPr="00033158">
        <w:rPr>
          <w:rFonts w:ascii="Arial Narrow" w:hAnsi="Arial Narrow"/>
          <w:szCs w:val="24"/>
          <w:lang w:val="en"/>
        </w:rPr>
        <w:t>there was no obvious and compelling</w:t>
      </w:r>
      <w:r w:rsidR="00BF28EB">
        <w:rPr>
          <w:rFonts w:ascii="Arial Narrow" w:hAnsi="Arial Narrow"/>
          <w:szCs w:val="24"/>
          <w:lang w:val="en"/>
        </w:rPr>
        <w:t xml:space="preserve"> alternative</w:t>
      </w:r>
      <w:r w:rsidRPr="00033158">
        <w:rPr>
          <w:rFonts w:ascii="Arial Narrow" w:hAnsi="Arial Narrow"/>
          <w:szCs w:val="24"/>
          <w:lang w:val="en"/>
        </w:rPr>
        <w:t xml:space="preserve"> means to serve the purpose</w:t>
      </w:r>
      <w:r w:rsidR="003E622C" w:rsidRPr="00033158">
        <w:rPr>
          <w:rFonts w:ascii="Arial Narrow" w:hAnsi="Arial Narrow"/>
          <w:szCs w:val="24"/>
          <w:lang w:val="en"/>
        </w:rPr>
        <w:t xml:space="preserve">.  </w:t>
      </w:r>
    </w:p>
    <w:p w14:paraId="799A0145" w14:textId="77777777" w:rsidR="00256CF1" w:rsidRPr="00033158" w:rsidRDefault="00256CF1" w:rsidP="000D6130">
      <w:pPr>
        <w:jc w:val="both"/>
        <w:rPr>
          <w:rFonts w:ascii="Arial Narrow" w:hAnsi="Arial Narrow"/>
          <w:szCs w:val="24"/>
          <w:lang w:val="en"/>
        </w:rPr>
      </w:pPr>
    </w:p>
    <w:p w14:paraId="242FAE6D" w14:textId="77777777" w:rsidR="00F779BE" w:rsidRPr="00033158" w:rsidRDefault="00F779BE" w:rsidP="000D6130">
      <w:pPr>
        <w:jc w:val="both"/>
        <w:rPr>
          <w:rFonts w:ascii="Arial Narrow" w:hAnsi="Arial Narrow"/>
          <w:lang w:val="en"/>
        </w:rPr>
      </w:pPr>
      <w:r w:rsidRPr="00033158">
        <w:rPr>
          <w:rFonts w:ascii="Arial Narrow" w:hAnsi="Arial Narrow"/>
          <w:lang w:val="en"/>
        </w:rPr>
        <w:t>In the result, in simple terms s 9(2) was held to be an appropriately adapted means to secure the legitimate end of providing women with safe, private and dignified access to premises at which termination services are lawfully carried out.</w:t>
      </w:r>
    </w:p>
    <w:p w14:paraId="544356E6" w14:textId="77777777" w:rsidR="00256CF1" w:rsidRPr="00033158" w:rsidRDefault="00256CF1" w:rsidP="000D6130">
      <w:pPr>
        <w:jc w:val="both"/>
        <w:rPr>
          <w:rFonts w:ascii="Arial Narrow" w:hAnsi="Arial Narrow"/>
          <w:lang w:val="en"/>
        </w:rPr>
      </w:pPr>
    </w:p>
    <w:p w14:paraId="3669A473" w14:textId="77777777" w:rsidR="00134626" w:rsidRPr="00256CF1" w:rsidRDefault="00134626" w:rsidP="000D6130">
      <w:pPr>
        <w:jc w:val="both"/>
        <w:rPr>
          <w:rFonts w:ascii="Arial Narrow" w:hAnsi="Arial Narrow"/>
          <w:lang w:val="en"/>
        </w:rPr>
      </w:pPr>
    </w:p>
    <w:p w14:paraId="0DD6A307" w14:textId="77777777" w:rsidR="001C2992" w:rsidRPr="003E312F" w:rsidRDefault="001C2992" w:rsidP="003E312F">
      <w:pPr>
        <w:spacing w:after="240"/>
        <w:jc w:val="both"/>
        <w:rPr>
          <w:rFonts w:ascii="Arial Narrow" w:hAnsi="Arial Narrow"/>
          <w:b/>
          <w:sz w:val="26"/>
          <w:szCs w:val="26"/>
          <w:u w:val="single"/>
        </w:rPr>
      </w:pPr>
      <w:r w:rsidRPr="003E312F">
        <w:rPr>
          <w:rFonts w:ascii="Arial Narrow" w:hAnsi="Arial Narrow"/>
          <w:b/>
          <w:sz w:val="26"/>
          <w:szCs w:val="26"/>
          <w:u w:val="single"/>
        </w:rPr>
        <w:t>Interventions</w:t>
      </w:r>
    </w:p>
    <w:p w14:paraId="7E38EF73" w14:textId="77777777" w:rsidR="00E711A6" w:rsidRPr="00033158" w:rsidRDefault="00E10B15" w:rsidP="000D6130">
      <w:pPr>
        <w:jc w:val="both"/>
        <w:rPr>
          <w:rFonts w:ascii="Arial Narrow" w:hAnsi="Arial Narrow"/>
          <w:szCs w:val="24"/>
        </w:rPr>
      </w:pPr>
      <w:r w:rsidRPr="00033158">
        <w:rPr>
          <w:rFonts w:ascii="Arial Narrow" w:hAnsi="Arial Narrow"/>
          <w:szCs w:val="24"/>
        </w:rPr>
        <w:t>During the relevant period, t</w:t>
      </w:r>
      <w:r w:rsidR="000D6130" w:rsidRPr="00033158">
        <w:rPr>
          <w:rFonts w:ascii="Arial Narrow" w:hAnsi="Arial Narrow"/>
          <w:szCs w:val="24"/>
        </w:rPr>
        <w:t>he Attorney</w:t>
      </w:r>
      <w:r w:rsidR="00211BFF" w:rsidRPr="00033158">
        <w:rPr>
          <w:rFonts w:ascii="Arial Narrow" w:hAnsi="Arial Narrow"/>
          <w:szCs w:val="24"/>
        </w:rPr>
        <w:t>-General</w:t>
      </w:r>
      <w:r w:rsidR="000D6130" w:rsidRPr="00033158">
        <w:rPr>
          <w:rFonts w:ascii="Arial Narrow" w:hAnsi="Arial Narrow"/>
          <w:szCs w:val="24"/>
        </w:rPr>
        <w:t xml:space="preserve"> exercised the right to intervene under s 78B of the </w:t>
      </w:r>
      <w:r w:rsidR="000D6130" w:rsidRPr="00033158">
        <w:rPr>
          <w:rFonts w:ascii="Arial Narrow" w:hAnsi="Arial Narrow"/>
          <w:i/>
          <w:iCs/>
          <w:szCs w:val="24"/>
        </w:rPr>
        <w:t>Judiciary Act 1903</w:t>
      </w:r>
      <w:r w:rsidR="000D6130" w:rsidRPr="00033158">
        <w:rPr>
          <w:rFonts w:ascii="Arial Narrow" w:hAnsi="Arial Narrow"/>
          <w:szCs w:val="24"/>
        </w:rPr>
        <w:t xml:space="preserve"> (Cth) in respect of </w:t>
      </w:r>
      <w:r w:rsidR="002C6E5A" w:rsidRPr="00033158">
        <w:rPr>
          <w:rFonts w:ascii="Arial Narrow" w:hAnsi="Arial Narrow"/>
          <w:i/>
          <w:szCs w:val="24"/>
        </w:rPr>
        <w:t>Spence v Queensland</w:t>
      </w:r>
      <w:r w:rsidR="002C6E5A" w:rsidRPr="00033158">
        <w:rPr>
          <w:rFonts w:ascii="Arial Narrow" w:hAnsi="Arial Narrow"/>
          <w:szCs w:val="24"/>
        </w:rPr>
        <w:t xml:space="preserve"> [2019] HCA 15</w:t>
      </w:r>
      <w:r w:rsidR="006D21C6">
        <w:rPr>
          <w:rFonts w:ascii="Arial Narrow" w:hAnsi="Arial Narrow"/>
          <w:szCs w:val="24"/>
        </w:rPr>
        <w:t>.</w:t>
      </w:r>
    </w:p>
    <w:p w14:paraId="6946F98C" w14:textId="77777777" w:rsidR="0052656C" w:rsidRPr="00033158" w:rsidRDefault="0052656C" w:rsidP="000D6130">
      <w:pPr>
        <w:jc w:val="both"/>
        <w:rPr>
          <w:rFonts w:ascii="Arial Narrow" w:hAnsi="Arial Narrow"/>
          <w:szCs w:val="24"/>
        </w:rPr>
      </w:pPr>
    </w:p>
    <w:p w14:paraId="62E069EA" w14:textId="77777777" w:rsidR="00991C81" w:rsidRPr="00033158" w:rsidRDefault="00991C81" w:rsidP="000D6130">
      <w:pPr>
        <w:jc w:val="both"/>
        <w:rPr>
          <w:rFonts w:ascii="Arial Narrow" w:hAnsi="Arial Narrow"/>
          <w:szCs w:val="24"/>
        </w:rPr>
      </w:pPr>
      <w:r w:rsidRPr="00033158">
        <w:rPr>
          <w:rFonts w:ascii="Arial Narrow" w:hAnsi="Arial Narrow"/>
          <w:szCs w:val="24"/>
        </w:rPr>
        <w:t>This case concerned amendments to Queensland electoral legislation that restricted policitical donations from a property developer.  It was decided not to intervene on the question of Queensland’s law.  However, following the ins</w:t>
      </w:r>
      <w:r w:rsidR="00BF28EB">
        <w:rPr>
          <w:rFonts w:ascii="Arial Narrow" w:hAnsi="Arial Narrow"/>
          <w:szCs w:val="24"/>
        </w:rPr>
        <w:t>t</w:t>
      </w:r>
      <w:r w:rsidRPr="00033158">
        <w:rPr>
          <w:rFonts w:ascii="Arial Narrow" w:hAnsi="Arial Narrow"/>
          <w:szCs w:val="24"/>
        </w:rPr>
        <w:t>itution of th</w:t>
      </w:r>
      <w:r w:rsidR="00BF28EB">
        <w:rPr>
          <w:rFonts w:ascii="Arial Narrow" w:hAnsi="Arial Narrow"/>
          <w:szCs w:val="24"/>
        </w:rPr>
        <w:t>ose</w:t>
      </w:r>
      <w:r w:rsidRPr="00033158">
        <w:rPr>
          <w:rFonts w:ascii="Arial Narrow" w:hAnsi="Arial Narrow"/>
          <w:szCs w:val="24"/>
        </w:rPr>
        <w:t xml:space="preserve"> </w:t>
      </w:r>
      <w:r w:rsidR="00BF28EB">
        <w:rPr>
          <w:rFonts w:ascii="Arial Narrow" w:hAnsi="Arial Narrow"/>
          <w:szCs w:val="24"/>
        </w:rPr>
        <w:t>proceedings</w:t>
      </w:r>
      <w:r w:rsidR="00BF28EB" w:rsidRPr="00033158">
        <w:rPr>
          <w:rFonts w:ascii="Arial Narrow" w:hAnsi="Arial Narrow"/>
          <w:szCs w:val="24"/>
        </w:rPr>
        <w:t xml:space="preserve"> </w:t>
      </w:r>
      <w:r w:rsidRPr="00033158">
        <w:rPr>
          <w:rFonts w:ascii="Arial Narrow" w:hAnsi="Arial Narrow"/>
          <w:szCs w:val="24"/>
        </w:rPr>
        <w:t>in the High Court the Commonwealth</w:t>
      </w:r>
      <w:r w:rsidR="006D248D">
        <w:rPr>
          <w:rFonts w:ascii="Arial Narrow" w:hAnsi="Arial Narrow"/>
          <w:szCs w:val="24"/>
        </w:rPr>
        <w:t xml:space="preserve"> P</w:t>
      </w:r>
      <w:r w:rsidR="00BF28EB">
        <w:rPr>
          <w:rFonts w:ascii="Arial Narrow" w:hAnsi="Arial Narrow"/>
          <w:szCs w:val="24"/>
        </w:rPr>
        <w:t>arliament</w:t>
      </w:r>
      <w:r w:rsidRPr="00033158">
        <w:rPr>
          <w:rFonts w:ascii="Arial Narrow" w:hAnsi="Arial Narrow"/>
          <w:szCs w:val="24"/>
        </w:rPr>
        <w:t xml:space="preserve"> amended the </w:t>
      </w:r>
      <w:r w:rsidRPr="00033158">
        <w:rPr>
          <w:rFonts w:ascii="Arial Narrow" w:hAnsi="Arial Narrow"/>
          <w:i/>
          <w:szCs w:val="24"/>
        </w:rPr>
        <w:t>Commonwealth Electoral Act 1918</w:t>
      </w:r>
      <w:r w:rsidRPr="00033158">
        <w:rPr>
          <w:rFonts w:ascii="Arial Narrow" w:hAnsi="Arial Narrow"/>
          <w:szCs w:val="24"/>
        </w:rPr>
        <w:t xml:space="preserve"> (Cth), s 302CA, the effect of which was to permit</w:t>
      </w:r>
      <w:r w:rsidR="0052656C" w:rsidRPr="00033158">
        <w:rPr>
          <w:rFonts w:ascii="Arial Narrow" w:hAnsi="Arial Narrow"/>
          <w:szCs w:val="24"/>
        </w:rPr>
        <w:t xml:space="preserve"> political</w:t>
      </w:r>
      <w:r w:rsidRPr="00033158">
        <w:rPr>
          <w:rFonts w:ascii="Arial Narrow" w:hAnsi="Arial Narrow"/>
          <w:szCs w:val="24"/>
        </w:rPr>
        <w:t xml:space="preserve"> donations</w:t>
      </w:r>
      <w:r w:rsidR="0052656C" w:rsidRPr="00033158">
        <w:rPr>
          <w:rFonts w:ascii="Arial Narrow" w:hAnsi="Arial Narrow"/>
          <w:szCs w:val="24"/>
        </w:rPr>
        <w:t xml:space="preserve"> </w:t>
      </w:r>
      <w:r w:rsidRPr="00033158">
        <w:rPr>
          <w:rFonts w:ascii="Arial Narrow" w:hAnsi="Arial Narrow"/>
          <w:szCs w:val="24"/>
        </w:rPr>
        <w:t>that might otherwise have been excluded by the Queensland law.  T</w:t>
      </w:r>
      <w:r w:rsidR="0052656C" w:rsidRPr="00033158">
        <w:rPr>
          <w:rFonts w:ascii="Arial Narrow" w:hAnsi="Arial Narrow"/>
          <w:szCs w:val="24"/>
        </w:rPr>
        <w:t>asmania</w:t>
      </w:r>
      <w:r w:rsidRPr="00033158">
        <w:rPr>
          <w:rFonts w:ascii="Arial Narrow" w:hAnsi="Arial Narrow"/>
          <w:szCs w:val="24"/>
        </w:rPr>
        <w:t xml:space="preserve"> intervened on the question of</w:t>
      </w:r>
      <w:r w:rsidR="0052656C" w:rsidRPr="00033158">
        <w:rPr>
          <w:rFonts w:ascii="Arial Narrow" w:hAnsi="Arial Narrow"/>
          <w:szCs w:val="24"/>
        </w:rPr>
        <w:t xml:space="preserve"> whether</w:t>
      </w:r>
      <w:r w:rsidRPr="00033158">
        <w:rPr>
          <w:rFonts w:ascii="Arial Narrow" w:hAnsi="Arial Narrow"/>
          <w:szCs w:val="24"/>
        </w:rPr>
        <w:t xml:space="preserve"> the Commonwealth law was invalid.  The High Court held that the Commonwealth law was wholly invalid.  (The case also decided that the Queensland law did not contravene the implied freedom of political communication.) </w:t>
      </w:r>
    </w:p>
    <w:p w14:paraId="442A6E67" w14:textId="77777777" w:rsidR="0052656C" w:rsidRPr="00033158" w:rsidRDefault="0052656C" w:rsidP="000D6130">
      <w:pPr>
        <w:jc w:val="both"/>
        <w:rPr>
          <w:rFonts w:ascii="Arial Narrow" w:hAnsi="Arial Narrow"/>
          <w:szCs w:val="24"/>
        </w:rPr>
      </w:pPr>
      <w:r w:rsidRPr="00033158">
        <w:rPr>
          <w:rFonts w:ascii="Arial Narrow" w:hAnsi="Arial Narrow"/>
          <w:szCs w:val="24"/>
        </w:rPr>
        <w:lastRenderedPageBreak/>
        <w:t>Thus, it appears that the States remain able to regulate political donations</w:t>
      </w:r>
      <w:r w:rsidR="00BF28EB">
        <w:rPr>
          <w:rFonts w:ascii="Arial Narrow" w:hAnsi="Arial Narrow"/>
          <w:szCs w:val="24"/>
        </w:rPr>
        <w:t xml:space="preserve"> in repect of </w:t>
      </w:r>
      <w:r w:rsidR="006D248D">
        <w:rPr>
          <w:rFonts w:ascii="Arial Narrow" w:hAnsi="Arial Narrow"/>
          <w:szCs w:val="24"/>
        </w:rPr>
        <w:t>their</w:t>
      </w:r>
      <w:r w:rsidR="00BF28EB">
        <w:rPr>
          <w:rFonts w:ascii="Arial Narrow" w:hAnsi="Arial Narrow"/>
          <w:szCs w:val="24"/>
        </w:rPr>
        <w:t xml:space="preserve"> own electoral process</w:t>
      </w:r>
      <w:r w:rsidRPr="00033158">
        <w:rPr>
          <w:rFonts w:ascii="Arial Narrow" w:hAnsi="Arial Narrow"/>
          <w:szCs w:val="24"/>
        </w:rPr>
        <w:t xml:space="preserve"> without interference from the Commonwealth.</w:t>
      </w:r>
    </w:p>
    <w:p w14:paraId="2ADA3B4A" w14:textId="77777777" w:rsidR="00E76CF6" w:rsidRPr="00033158" w:rsidRDefault="00E76CF6" w:rsidP="000D6130">
      <w:pPr>
        <w:jc w:val="both"/>
        <w:rPr>
          <w:rFonts w:ascii="Arial Narrow" w:hAnsi="Arial Narrow"/>
          <w:szCs w:val="24"/>
        </w:rPr>
      </w:pPr>
    </w:p>
    <w:p w14:paraId="11213F81" w14:textId="77777777" w:rsidR="00E76CF6" w:rsidRPr="00033158" w:rsidRDefault="00E76CF6" w:rsidP="000D6130">
      <w:pPr>
        <w:jc w:val="both"/>
        <w:rPr>
          <w:rFonts w:ascii="Arial Narrow" w:hAnsi="Arial Narrow"/>
          <w:szCs w:val="24"/>
        </w:rPr>
      </w:pPr>
    </w:p>
    <w:p w14:paraId="438E057D" w14:textId="77777777" w:rsidR="003E312F" w:rsidRPr="00033158" w:rsidRDefault="006D21C6" w:rsidP="00AD05B0">
      <w:pPr>
        <w:pStyle w:val="Heading1"/>
        <w:spacing w:before="0" w:after="240"/>
        <w:rPr>
          <w:rFonts w:ascii="Arial Narrow" w:hAnsi="Arial Narrow"/>
          <w:sz w:val="26"/>
          <w:szCs w:val="26"/>
          <w:u w:val="single"/>
        </w:rPr>
      </w:pPr>
      <w:r w:rsidRPr="006D21C6">
        <w:rPr>
          <w:rFonts w:ascii="Arial Narrow" w:hAnsi="Arial Narrow"/>
          <w:sz w:val="26"/>
          <w:szCs w:val="26"/>
          <w:u w:val="single"/>
        </w:rPr>
        <w:t>Evidentiary</w:t>
      </w:r>
      <w:r w:rsidR="00B57FF4" w:rsidRPr="006D21C6">
        <w:rPr>
          <w:rFonts w:ascii="Arial Narrow" w:hAnsi="Arial Narrow"/>
          <w:sz w:val="26"/>
          <w:szCs w:val="26"/>
          <w:u w:val="single"/>
        </w:rPr>
        <w:t xml:space="preserve"> requirements</w:t>
      </w:r>
      <w:r w:rsidR="00BF28EB">
        <w:rPr>
          <w:rFonts w:ascii="Arial Narrow" w:hAnsi="Arial Narrow"/>
          <w:sz w:val="26"/>
          <w:szCs w:val="26"/>
          <w:u w:val="single"/>
        </w:rPr>
        <w:t xml:space="preserve"> in</w:t>
      </w:r>
      <w:r w:rsidR="00B57FF4" w:rsidRPr="006D21C6">
        <w:rPr>
          <w:rFonts w:ascii="Arial Narrow" w:hAnsi="Arial Narrow"/>
          <w:sz w:val="26"/>
          <w:szCs w:val="26"/>
          <w:u w:val="single"/>
        </w:rPr>
        <w:t xml:space="preserve"> some legislation</w:t>
      </w:r>
      <w:r w:rsidR="0052656C" w:rsidRPr="006D21C6">
        <w:rPr>
          <w:rFonts w:ascii="Arial Narrow" w:hAnsi="Arial Narrow"/>
          <w:sz w:val="26"/>
          <w:szCs w:val="26"/>
          <w:u w:val="single"/>
        </w:rPr>
        <w:t xml:space="preserve"> involving the implied freedom</w:t>
      </w:r>
    </w:p>
    <w:p w14:paraId="3A756D25" w14:textId="77777777" w:rsidR="00AD7A18" w:rsidRDefault="00AD7A18" w:rsidP="00E76CF6">
      <w:pPr>
        <w:pStyle w:val="NoSpacing"/>
        <w:jc w:val="both"/>
        <w:rPr>
          <w:rFonts w:ascii="Arial Narrow" w:hAnsi="Arial Narrow"/>
          <w:sz w:val="24"/>
          <w:szCs w:val="24"/>
          <w:lang w:val="en-GB"/>
        </w:rPr>
      </w:pPr>
      <w:r w:rsidRPr="00E76CF6">
        <w:rPr>
          <w:rFonts w:ascii="Arial Narrow" w:hAnsi="Arial Narrow"/>
          <w:sz w:val="24"/>
          <w:szCs w:val="24"/>
          <w:lang w:val="en-GB"/>
        </w:rPr>
        <w:t xml:space="preserve">On 29 January 2019 the High Court of Australia handed down its decision in </w:t>
      </w:r>
      <w:r w:rsidRPr="00E76CF6">
        <w:rPr>
          <w:rFonts w:ascii="Arial Narrow" w:hAnsi="Arial Narrow"/>
          <w:i/>
          <w:sz w:val="24"/>
          <w:szCs w:val="24"/>
          <w:lang w:val="en-GB"/>
        </w:rPr>
        <w:t xml:space="preserve">Unions NSW &amp; </w:t>
      </w:r>
      <w:proofErr w:type="spellStart"/>
      <w:r w:rsidRPr="00E76CF6">
        <w:rPr>
          <w:rFonts w:ascii="Arial Narrow" w:hAnsi="Arial Narrow"/>
          <w:i/>
          <w:sz w:val="24"/>
          <w:szCs w:val="24"/>
          <w:lang w:val="en-GB"/>
        </w:rPr>
        <w:t>Ors</w:t>
      </w:r>
      <w:proofErr w:type="spellEnd"/>
      <w:r w:rsidRPr="00E76CF6">
        <w:rPr>
          <w:rFonts w:ascii="Arial Narrow" w:hAnsi="Arial Narrow"/>
          <w:i/>
          <w:sz w:val="24"/>
          <w:szCs w:val="24"/>
          <w:lang w:val="en-GB"/>
        </w:rPr>
        <w:t xml:space="preserve"> v NSW</w:t>
      </w:r>
      <w:r w:rsidRPr="00E76CF6">
        <w:rPr>
          <w:rStyle w:val="FootnoteReference"/>
          <w:rFonts w:ascii="Arial Narrow" w:hAnsi="Arial Narrow"/>
          <w:sz w:val="24"/>
          <w:szCs w:val="24"/>
          <w:lang w:val="en-GB"/>
        </w:rPr>
        <w:footnoteReference w:id="14"/>
      </w:r>
      <w:r w:rsidRPr="00E76CF6">
        <w:rPr>
          <w:rFonts w:ascii="Arial Narrow" w:hAnsi="Arial Narrow"/>
          <w:sz w:val="24"/>
          <w:szCs w:val="24"/>
          <w:lang w:val="en-GB"/>
        </w:rPr>
        <w:t xml:space="preserve"> (‘</w:t>
      </w:r>
      <w:r w:rsidRPr="00E76CF6">
        <w:rPr>
          <w:rFonts w:ascii="Arial Narrow" w:hAnsi="Arial Narrow"/>
          <w:i/>
          <w:sz w:val="24"/>
          <w:szCs w:val="24"/>
          <w:lang w:val="en-GB"/>
        </w:rPr>
        <w:t>Unions No 2’</w:t>
      </w:r>
      <w:r w:rsidRPr="00E76CF6">
        <w:rPr>
          <w:rFonts w:ascii="Arial Narrow" w:hAnsi="Arial Narrow"/>
          <w:sz w:val="24"/>
          <w:szCs w:val="24"/>
          <w:lang w:val="en-GB"/>
        </w:rPr>
        <w:t xml:space="preserve">).  The Court held invalid the provisions of s 29(10) of the </w:t>
      </w:r>
      <w:r w:rsidRPr="00E76CF6">
        <w:rPr>
          <w:rFonts w:ascii="Arial Narrow" w:hAnsi="Arial Narrow"/>
          <w:i/>
          <w:sz w:val="24"/>
          <w:szCs w:val="24"/>
          <w:lang w:val="en-GB"/>
        </w:rPr>
        <w:t>Electoral Funding Act 2018</w:t>
      </w:r>
      <w:r w:rsidRPr="00E76CF6">
        <w:rPr>
          <w:rFonts w:ascii="Arial Narrow" w:hAnsi="Arial Narrow"/>
          <w:sz w:val="24"/>
          <w:szCs w:val="24"/>
          <w:lang w:val="en-GB"/>
        </w:rPr>
        <w:t xml:space="preserve"> (NSW), (‘the </w:t>
      </w:r>
      <w:proofErr w:type="spellStart"/>
      <w:r w:rsidRPr="00E76CF6">
        <w:rPr>
          <w:rFonts w:ascii="Arial Narrow" w:hAnsi="Arial Narrow"/>
          <w:sz w:val="24"/>
          <w:szCs w:val="24"/>
          <w:lang w:val="en-GB"/>
        </w:rPr>
        <w:t>EF</w:t>
      </w:r>
      <w:proofErr w:type="spellEnd"/>
      <w:r w:rsidRPr="00E76CF6">
        <w:rPr>
          <w:rFonts w:ascii="Arial Narrow" w:hAnsi="Arial Narrow"/>
          <w:sz w:val="24"/>
          <w:szCs w:val="24"/>
          <w:lang w:val="en-GB"/>
        </w:rPr>
        <w:t xml:space="preserve"> Act’) because it impermissibly burdened the implied freedom of communication on governmental and political matters, contrary to the Commonwealth Constitution.  </w:t>
      </w:r>
    </w:p>
    <w:p w14:paraId="45E8EB06" w14:textId="77777777" w:rsidR="00AD05B0" w:rsidRPr="00E76CF6" w:rsidRDefault="00AD05B0" w:rsidP="00E76CF6">
      <w:pPr>
        <w:pStyle w:val="NoSpacing"/>
        <w:jc w:val="both"/>
        <w:rPr>
          <w:rFonts w:ascii="Arial Narrow" w:hAnsi="Arial Narrow"/>
          <w:sz w:val="24"/>
          <w:szCs w:val="24"/>
          <w:lang w:val="en-GB"/>
        </w:rPr>
      </w:pPr>
    </w:p>
    <w:p w14:paraId="138D2311" w14:textId="77777777" w:rsidR="008E4E76" w:rsidRDefault="008E4E76" w:rsidP="00E76CF6">
      <w:pPr>
        <w:pStyle w:val="NoSpacing"/>
        <w:jc w:val="both"/>
        <w:rPr>
          <w:rFonts w:ascii="Arial Narrow" w:hAnsi="Arial Narrow"/>
          <w:sz w:val="24"/>
          <w:szCs w:val="24"/>
          <w:lang w:val="en-GB"/>
        </w:rPr>
      </w:pPr>
      <w:r w:rsidRPr="00E76CF6">
        <w:rPr>
          <w:rFonts w:ascii="Arial Narrow" w:hAnsi="Arial Narrow"/>
          <w:sz w:val="24"/>
          <w:szCs w:val="24"/>
          <w:lang w:val="en-GB"/>
        </w:rPr>
        <w:t>In very simple terms, it is possible to justify a law that burdens the implied freedom of political communication.  In order to justify the law, it must be shown that the purpose of the law is compatible with the system representative and responsible government and, secondly, that the legislative means used to meet that purpose is appropriate and adapted to the syst</w:t>
      </w:r>
      <w:r w:rsidR="0052656C" w:rsidRPr="00E76CF6">
        <w:rPr>
          <w:rFonts w:ascii="Arial Narrow" w:hAnsi="Arial Narrow"/>
          <w:sz w:val="24"/>
          <w:szCs w:val="24"/>
          <w:lang w:val="en-GB"/>
        </w:rPr>
        <w:t>em.  Some cases have suggested</w:t>
      </w:r>
      <w:r w:rsidRPr="00E76CF6">
        <w:rPr>
          <w:rFonts w:ascii="Arial Narrow" w:hAnsi="Arial Narrow"/>
          <w:sz w:val="24"/>
          <w:szCs w:val="24"/>
          <w:lang w:val="en-GB"/>
        </w:rPr>
        <w:t xml:space="preserve"> that there </w:t>
      </w:r>
      <w:r w:rsidR="0052656C" w:rsidRPr="00E76CF6">
        <w:rPr>
          <w:rFonts w:ascii="Arial Narrow" w:hAnsi="Arial Narrow"/>
          <w:sz w:val="24"/>
          <w:szCs w:val="24"/>
          <w:lang w:val="en-GB"/>
        </w:rPr>
        <w:t>is</w:t>
      </w:r>
      <w:r w:rsidRPr="00E76CF6">
        <w:rPr>
          <w:rFonts w:ascii="Arial Narrow" w:hAnsi="Arial Narrow"/>
          <w:sz w:val="24"/>
          <w:szCs w:val="24"/>
          <w:lang w:val="en-GB"/>
        </w:rPr>
        <w:t xml:space="preserve"> a need for evidence to justify the validity of the law</w:t>
      </w:r>
      <w:r w:rsidR="0052656C" w:rsidRPr="00E76CF6">
        <w:rPr>
          <w:rFonts w:ascii="Arial Narrow" w:hAnsi="Arial Narrow"/>
          <w:sz w:val="24"/>
          <w:szCs w:val="24"/>
          <w:lang w:val="en-GB"/>
        </w:rPr>
        <w:t xml:space="preserve"> that might contravene the freedom</w:t>
      </w:r>
      <w:r w:rsidRPr="00E76CF6">
        <w:rPr>
          <w:rFonts w:ascii="Arial Narrow" w:hAnsi="Arial Narrow"/>
          <w:sz w:val="24"/>
          <w:szCs w:val="24"/>
          <w:lang w:val="en-GB"/>
        </w:rPr>
        <w:t xml:space="preserve">.  </w:t>
      </w:r>
      <w:r w:rsidR="0052656C" w:rsidRPr="00E76CF6">
        <w:rPr>
          <w:rFonts w:ascii="Arial Narrow" w:hAnsi="Arial Narrow"/>
          <w:sz w:val="24"/>
          <w:szCs w:val="24"/>
          <w:lang w:val="en-GB"/>
        </w:rPr>
        <w:t>However, that</w:t>
      </w:r>
      <w:r w:rsidRPr="00E76CF6">
        <w:rPr>
          <w:rFonts w:ascii="Arial Narrow" w:hAnsi="Arial Narrow"/>
          <w:sz w:val="24"/>
          <w:szCs w:val="24"/>
          <w:lang w:val="en-GB"/>
        </w:rPr>
        <w:t xml:space="preserve"> was thought</w:t>
      </w:r>
      <w:r w:rsidR="0052656C" w:rsidRPr="00E76CF6">
        <w:rPr>
          <w:rFonts w:ascii="Arial Narrow" w:hAnsi="Arial Narrow"/>
          <w:sz w:val="24"/>
          <w:szCs w:val="24"/>
          <w:lang w:val="en-GB"/>
        </w:rPr>
        <w:t xml:space="preserve"> by some States</w:t>
      </w:r>
      <w:r w:rsidRPr="00E76CF6">
        <w:rPr>
          <w:rFonts w:ascii="Arial Narrow" w:hAnsi="Arial Narrow"/>
          <w:sz w:val="24"/>
          <w:szCs w:val="24"/>
          <w:lang w:val="en-GB"/>
        </w:rPr>
        <w:t xml:space="preserve"> to cause difficulties because there is no one size fits all answer to the process of justification.  The means employed to serve a particular purpose will depend on any number of variables, including the nature of the burden, whether it is slight or substantial, direct or indirect,</w:t>
      </w:r>
      <w:r w:rsidR="00BF28EB">
        <w:rPr>
          <w:rFonts w:ascii="Arial Narrow" w:hAnsi="Arial Narrow"/>
          <w:sz w:val="24"/>
          <w:szCs w:val="24"/>
          <w:lang w:val="en-GB"/>
        </w:rPr>
        <w:t xml:space="preserve"> deep or shallow, narrow or wide,</w:t>
      </w:r>
      <w:r w:rsidRPr="00E76CF6">
        <w:rPr>
          <w:rFonts w:ascii="Arial Narrow" w:hAnsi="Arial Narrow"/>
          <w:sz w:val="24"/>
          <w:szCs w:val="24"/>
          <w:lang w:val="en-GB"/>
        </w:rPr>
        <w:t xml:space="preserve"> or discriminatory.  </w:t>
      </w:r>
      <w:r w:rsidR="0052656C" w:rsidRPr="00E76CF6">
        <w:rPr>
          <w:rFonts w:ascii="Arial Narrow" w:hAnsi="Arial Narrow"/>
          <w:sz w:val="24"/>
          <w:szCs w:val="24"/>
          <w:lang w:val="en-GB"/>
        </w:rPr>
        <w:t>Moreover, as a collegial body, P</w:t>
      </w:r>
      <w:r w:rsidRPr="00E76CF6">
        <w:rPr>
          <w:rFonts w:ascii="Arial Narrow" w:hAnsi="Arial Narrow"/>
          <w:sz w:val="24"/>
          <w:szCs w:val="24"/>
          <w:lang w:val="en-GB"/>
        </w:rPr>
        <w:t xml:space="preserve">arliament acts on all </w:t>
      </w:r>
      <w:r w:rsidR="0052656C" w:rsidRPr="00E76CF6">
        <w:rPr>
          <w:rFonts w:ascii="Arial Narrow" w:hAnsi="Arial Narrow"/>
          <w:sz w:val="24"/>
          <w:szCs w:val="24"/>
          <w:lang w:val="en-GB"/>
        </w:rPr>
        <w:t>kinds</w:t>
      </w:r>
      <w:r w:rsidRPr="00E76CF6">
        <w:rPr>
          <w:rFonts w:ascii="Arial Narrow" w:hAnsi="Arial Narrow"/>
          <w:sz w:val="24"/>
          <w:szCs w:val="24"/>
          <w:lang w:val="en-GB"/>
        </w:rPr>
        <w:t xml:space="preserve"> of material and information, including political attitudes, personal views, perceptions of public interest and the like.  The </w:t>
      </w:r>
      <w:r w:rsidR="0052656C" w:rsidRPr="00E76CF6">
        <w:rPr>
          <w:rFonts w:ascii="Arial Narrow" w:hAnsi="Arial Narrow"/>
          <w:sz w:val="24"/>
          <w:szCs w:val="24"/>
          <w:lang w:val="en-GB"/>
        </w:rPr>
        <w:t>reasons for passing a law</w:t>
      </w:r>
      <w:r w:rsidRPr="00E76CF6">
        <w:rPr>
          <w:rFonts w:ascii="Arial Narrow" w:hAnsi="Arial Narrow"/>
          <w:sz w:val="24"/>
          <w:szCs w:val="24"/>
          <w:lang w:val="en-GB"/>
        </w:rPr>
        <w:t xml:space="preserve"> may vary, sometimes markedly, between different </w:t>
      </w:r>
      <w:r w:rsidR="006D248D">
        <w:rPr>
          <w:rFonts w:ascii="Arial Narrow" w:hAnsi="Arial Narrow"/>
          <w:sz w:val="24"/>
          <w:szCs w:val="24"/>
          <w:lang w:val="en-GB"/>
        </w:rPr>
        <w:t xml:space="preserve">political </w:t>
      </w:r>
      <w:r w:rsidRPr="00E76CF6">
        <w:rPr>
          <w:rFonts w:ascii="Arial Narrow" w:hAnsi="Arial Narrow"/>
          <w:sz w:val="24"/>
          <w:szCs w:val="24"/>
          <w:lang w:val="en-GB"/>
        </w:rPr>
        <w:t xml:space="preserve">parties and </w:t>
      </w:r>
      <w:r w:rsidR="006D248D">
        <w:rPr>
          <w:rFonts w:ascii="Arial Narrow" w:hAnsi="Arial Narrow"/>
          <w:sz w:val="24"/>
          <w:szCs w:val="24"/>
          <w:lang w:val="en-GB"/>
        </w:rPr>
        <w:t xml:space="preserve">individual </w:t>
      </w:r>
      <w:r w:rsidRPr="00E76CF6">
        <w:rPr>
          <w:rFonts w:ascii="Arial Narrow" w:hAnsi="Arial Narrow"/>
          <w:sz w:val="24"/>
          <w:szCs w:val="24"/>
          <w:lang w:val="en-GB"/>
        </w:rPr>
        <w:t>members, including members of the same party.</w:t>
      </w:r>
      <w:r w:rsidR="0052656C" w:rsidRPr="00E76CF6">
        <w:rPr>
          <w:rFonts w:ascii="Arial Narrow" w:hAnsi="Arial Narrow"/>
          <w:sz w:val="24"/>
          <w:szCs w:val="24"/>
          <w:lang w:val="en-GB"/>
        </w:rPr>
        <w:t xml:space="preserve"> </w:t>
      </w:r>
    </w:p>
    <w:p w14:paraId="28870D82" w14:textId="77777777" w:rsidR="00AD05B0" w:rsidRPr="00E76CF6" w:rsidRDefault="00AD05B0" w:rsidP="00E76CF6">
      <w:pPr>
        <w:pStyle w:val="NoSpacing"/>
        <w:jc w:val="both"/>
        <w:rPr>
          <w:rFonts w:ascii="Arial Narrow" w:hAnsi="Arial Narrow"/>
          <w:sz w:val="24"/>
          <w:szCs w:val="24"/>
          <w:lang w:val="en-GB"/>
        </w:rPr>
      </w:pPr>
    </w:p>
    <w:p w14:paraId="601DEEE5" w14:textId="77777777" w:rsidR="00AD7A18" w:rsidRDefault="00AD7A18" w:rsidP="00E76CF6">
      <w:pPr>
        <w:pStyle w:val="NoSpacing"/>
        <w:jc w:val="both"/>
        <w:rPr>
          <w:rFonts w:ascii="Arial Narrow" w:hAnsi="Arial Narrow"/>
          <w:sz w:val="24"/>
          <w:szCs w:val="24"/>
          <w:lang w:val="en-GB"/>
        </w:rPr>
      </w:pPr>
      <w:r w:rsidRPr="00E76CF6">
        <w:rPr>
          <w:rFonts w:ascii="Arial Narrow" w:hAnsi="Arial Narrow"/>
          <w:sz w:val="24"/>
          <w:szCs w:val="24"/>
          <w:lang w:val="en-GB"/>
        </w:rPr>
        <w:t xml:space="preserve">The clear message from </w:t>
      </w:r>
      <w:r w:rsidRPr="00E76CF6">
        <w:rPr>
          <w:rFonts w:ascii="Arial Narrow" w:hAnsi="Arial Narrow"/>
          <w:i/>
          <w:sz w:val="24"/>
          <w:szCs w:val="24"/>
          <w:lang w:val="en-GB"/>
        </w:rPr>
        <w:t>Unions No 2</w:t>
      </w:r>
      <w:r w:rsidRPr="00E76CF6">
        <w:rPr>
          <w:rFonts w:ascii="Arial Narrow" w:hAnsi="Arial Narrow"/>
          <w:sz w:val="24"/>
          <w:szCs w:val="24"/>
          <w:lang w:val="en-GB"/>
        </w:rPr>
        <w:t xml:space="preserve">, however, </w:t>
      </w:r>
      <w:r w:rsidR="00BF28EB">
        <w:rPr>
          <w:rFonts w:ascii="Arial Narrow" w:hAnsi="Arial Narrow"/>
          <w:sz w:val="24"/>
          <w:szCs w:val="24"/>
          <w:lang w:val="en-GB"/>
        </w:rPr>
        <w:t xml:space="preserve">is </w:t>
      </w:r>
      <w:r w:rsidRPr="00E76CF6">
        <w:rPr>
          <w:rFonts w:ascii="Arial Narrow" w:hAnsi="Arial Narrow"/>
          <w:sz w:val="24"/>
          <w:szCs w:val="24"/>
          <w:lang w:val="en-GB"/>
        </w:rPr>
        <w:t>that</w:t>
      </w:r>
      <w:r w:rsidR="00316511">
        <w:rPr>
          <w:rFonts w:ascii="Arial Narrow" w:hAnsi="Arial Narrow"/>
          <w:sz w:val="24"/>
          <w:szCs w:val="24"/>
          <w:lang w:val="en-GB"/>
        </w:rPr>
        <w:t xml:space="preserve"> in the case of legislation that may burden the implied freedom,</w:t>
      </w:r>
      <w:r w:rsidRPr="00E76CF6">
        <w:rPr>
          <w:rFonts w:ascii="Arial Narrow" w:hAnsi="Arial Narrow"/>
          <w:sz w:val="24"/>
          <w:szCs w:val="24"/>
          <w:lang w:val="en-GB"/>
        </w:rPr>
        <w:t xml:space="preserve"> there must be material before the Court to allow it to conclude that</w:t>
      </w:r>
      <w:r w:rsidR="00316511">
        <w:rPr>
          <w:rFonts w:ascii="Arial Narrow" w:hAnsi="Arial Narrow"/>
          <w:sz w:val="24"/>
          <w:szCs w:val="24"/>
          <w:lang w:val="en-GB"/>
        </w:rPr>
        <w:t xml:space="preserve"> the</w:t>
      </w:r>
      <w:r w:rsidRPr="00E76CF6">
        <w:rPr>
          <w:rFonts w:ascii="Arial Narrow" w:hAnsi="Arial Narrow"/>
          <w:sz w:val="24"/>
          <w:szCs w:val="24"/>
          <w:lang w:val="en-GB"/>
        </w:rPr>
        <w:t xml:space="preserve"> legislation can be justified.  That means that</w:t>
      </w:r>
      <w:r w:rsidR="00316511">
        <w:rPr>
          <w:rFonts w:ascii="Arial Narrow" w:hAnsi="Arial Narrow"/>
          <w:sz w:val="24"/>
          <w:szCs w:val="24"/>
          <w:lang w:val="en-GB"/>
        </w:rPr>
        <w:t>,</w:t>
      </w:r>
      <w:r w:rsidRPr="00E76CF6">
        <w:rPr>
          <w:rFonts w:ascii="Arial Narrow" w:hAnsi="Arial Narrow"/>
          <w:sz w:val="24"/>
          <w:szCs w:val="24"/>
          <w:lang w:val="en-GB"/>
        </w:rPr>
        <w:t xml:space="preserve"> at some stage of the</w:t>
      </w:r>
      <w:r w:rsidR="002C7485" w:rsidRPr="00E76CF6">
        <w:rPr>
          <w:rFonts w:ascii="Arial Narrow" w:hAnsi="Arial Narrow"/>
          <w:sz w:val="24"/>
          <w:szCs w:val="24"/>
          <w:lang w:val="en-GB"/>
        </w:rPr>
        <w:t xml:space="preserve"> Court’s</w:t>
      </w:r>
      <w:r w:rsidRPr="00E76CF6">
        <w:rPr>
          <w:rFonts w:ascii="Arial Narrow" w:hAnsi="Arial Narrow"/>
          <w:sz w:val="24"/>
          <w:szCs w:val="24"/>
          <w:lang w:val="en-GB"/>
        </w:rPr>
        <w:t xml:space="preserve"> evaluative process</w:t>
      </w:r>
      <w:r w:rsidR="00316511">
        <w:rPr>
          <w:rFonts w:ascii="Arial Narrow" w:hAnsi="Arial Narrow"/>
          <w:sz w:val="24"/>
          <w:szCs w:val="24"/>
          <w:lang w:val="en-GB"/>
        </w:rPr>
        <w:t>,</w:t>
      </w:r>
      <w:r w:rsidRPr="00E76CF6">
        <w:rPr>
          <w:rFonts w:ascii="Arial Narrow" w:hAnsi="Arial Narrow"/>
          <w:sz w:val="24"/>
          <w:szCs w:val="24"/>
          <w:lang w:val="en-GB"/>
        </w:rPr>
        <w:t xml:space="preserve"> </w:t>
      </w:r>
      <w:r w:rsidR="002C7485" w:rsidRPr="00E76CF6">
        <w:rPr>
          <w:rFonts w:ascii="Arial Narrow" w:hAnsi="Arial Narrow"/>
          <w:sz w:val="24"/>
          <w:szCs w:val="24"/>
          <w:lang w:val="en-GB"/>
        </w:rPr>
        <w:t>it</w:t>
      </w:r>
      <w:r w:rsidRPr="00E76CF6">
        <w:rPr>
          <w:rFonts w:ascii="Arial Narrow" w:hAnsi="Arial Narrow"/>
          <w:sz w:val="24"/>
          <w:szCs w:val="24"/>
          <w:lang w:val="en-GB"/>
        </w:rPr>
        <w:t xml:space="preserve"> </w:t>
      </w:r>
      <w:r w:rsidR="0052656C" w:rsidRPr="00E76CF6">
        <w:rPr>
          <w:rFonts w:ascii="Arial Narrow" w:hAnsi="Arial Narrow"/>
          <w:sz w:val="24"/>
          <w:szCs w:val="24"/>
          <w:lang w:val="en-GB"/>
        </w:rPr>
        <w:t>will</w:t>
      </w:r>
      <w:r w:rsidRPr="00E76CF6">
        <w:rPr>
          <w:rFonts w:ascii="Arial Narrow" w:hAnsi="Arial Narrow"/>
          <w:sz w:val="24"/>
          <w:szCs w:val="24"/>
          <w:lang w:val="en-GB"/>
        </w:rPr>
        <w:t xml:space="preserve"> require some </w:t>
      </w:r>
      <w:r w:rsidR="0052656C" w:rsidRPr="00E76CF6">
        <w:rPr>
          <w:rFonts w:ascii="Arial Narrow" w:hAnsi="Arial Narrow"/>
          <w:sz w:val="24"/>
          <w:szCs w:val="24"/>
          <w:lang w:val="en-GB"/>
        </w:rPr>
        <w:t>‘</w:t>
      </w:r>
      <w:r w:rsidRPr="00E76CF6">
        <w:rPr>
          <w:rFonts w:ascii="Arial Narrow" w:hAnsi="Arial Narrow"/>
          <w:sz w:val="24"/>
          <w:szCs w:val="24"/>
          <w:lang w:val="en-GB"/>
        </w:rPr>
        <w:t>evidence</w:t>
      </w:r>
      <w:r w:rsidR="0052656C" w:rsidRPr="00E76CF6">
        <w:rPr>
          <w:rFonts w:ascii="Arial Narrow" w:hAnsi="Arial Narrow"/>
          <w:sz w:val="24"/>
          <w:szCs w:val="24"/>
          <w:lang w:val="en-GB"/>
        </w:rPr>
        <w:t>’</w:t>
      </w:r>
      <w:r w:rsidRPr="00E76CF6">
        <w:rPr>
          <w:rFonts w:ascii="Arial Narrow" w:hAnsi="Arial Narrow"/>
          <w:sz w:val="24"/>
          <w:szCs w:val="24"/>
          <w:lang w:val="en-GB"/>
        </w:rPr>
        <w:t xml:space="preserve"> to show that the means adopted was </w:t>
      </w:r>
      <w:r w:rsidR="00BC3DE6" w:rsidRPr="00E76CF6">
        <w:rPr>
          <w:rFonts w:ascii="Arial Narrow" w:hAnsi="Arial Narrow"/>
          <w:sz w:val="24"/>
          <w:szCs w:val="24"/>
          <w:lang w:val="en-GB"/>
        </w:rPr>
        <w:t>with</w:t>
      </w:r>
      <w:r w:rsidRPr="00E76CF6">
        <w:rPr>
          <w:rFonts w:ascii="Arial Narrow" w:hAnsi="Arial Narrow"/>
          <w:sz w:val="24"/>
          <w:szCs w:val="24"/>
          <w:lang w:val="en-GB"/>
        </w:rPr>
        <w:t>in the permissible realm of legislative choice to achieve the purpose.</w:t>
      </w:r>
    </w:p>
    <w:p w14:paraId="7762A9A5" w14:textId="77777777" w:rsidR="00AD05B0" w:rsidRPr="00E76CF6" w:rsidRDefault="00AD05B0" w:rsidP="00E76CF6">
      <w:pPr>
        <w:pStyle w:val="NoSpacing"/>
        <w:jc w:val="both"/>
        <w:rPr>
          <w:rFonts w:ascii="Arial Narrow" w:hAnsi="Arial Narrow"/>
          <w:sz w:val="24"/>
          <w:szCs w:val="24"/>
          <w:lang w:val="en-GB"/>
        </w:rPr>
      </w:pPr>
    </w:p>
    <w:p w14:paraId="1F1312B5" w14:textId="77777777" w:rsidR="002C7485" w:rsidRPr="00E76CF6" w:rsidRDefault="002C7485" w:rsidP="00E76CF6">
      <w:pPr>
        <w:pStyle w:val="NoSpacing"/>
        <w:jc w:val="both"/>
        <w:rPr>
          <w:rFonts w:ascii="Arial Narrow" w:hAnsi="Arial Narrow"/>
          <w:sz w:val="24"/>
          <w:szCs w:val="24"/>
          <w:lang w:val="en-GB"/>
        </w:rPr>
      </w:pPr>
      <w:r w:rsidRPr="00E76CF6">
        <w:rPr>
          <w:rFonts w:ascii="Arial Narrow" w:hAnsi="Arial Narrow"/>
          <w:sz w:val="24"/>
          <w:szCs w:val="24"/>
          <w:lang w:val="en-GB"/>
        </w:rPr>
        <w:t xml:space="preserve">In </w:t>
      </w:r>
      <w:r w:rsidRPr="00E76CF6">
        <w:rPr>
          <w:rFonts w:ascii="Arial Narrow" w:hAnsi="Arial Narrow"/>
          <w:i/>
          <w:sz w:val="24"/>
          <w:szCs w:val="24"/>
          <w:lang w:val="en-GB"/>
        </w:rPr>
        <w:t>Unions No 2</w:t>
      </w:r>
      <w:r w:rsidRPr="00E76CF6">
        <w:rPr>
          <w:rFonts w:ascii="Arial Narrow" w:hAnsi="Arial Narrow"/>
          <w:sz w:val="24"/>
          <w:szCs w:val="24"/>
          <w:lang w:val="en-GB"/>
        </w:rPr>
        <w:t>, a Parliamentary Committee had recommended a further analysis of a spending cap for third party campaigners, to see whether it would be sufficient to allow the campaigner to ‘present its case’ to the electorate.  There was no evidence that the analysis was carried out, so there was an insufficient basis to justify the validity of the legislation.</w:t>
      </w:r>
    </w:p>
    <w:p w14:paraId="39C175A8" w14:textId="77777777" w:rsidR="00AB21E0" w:rsidRDefault="00AB21E0" w:rsidP="00E76CF6">
      <w:pPr>
        <w:pStyle w:val="NoSpacing"/>
        <w:jc w:val="both"/>
        <w:rPr>
          <w:rFonts w:ascii="Arial Narrow" w:hAnsi="Arial Narrow"/>
          <w:sz w:val="24"/>
          <w:szCs w:val="24"/>
          <w:lang w:val="en-GB"/>
        </w:rPr>
      </w:pPr>
    </w:p>
    <w:p w14:paraId="4DCB87F2" w14:textId="77777777" w:rsidR="00B57FF4" w:rsidRDefault="008E4E76" w:rsidP="00E76CF6">
      <w:pPr>
        <w:pStyle w:val="NoSpacing"/>
        <w:jc w:val="both"/>
        <w:rPr>
          <w:rFonts w:ascii="Arial Narrow" w:hAnsi="Arial Narrow"/>
          <w:sz w:val="24"/>
          <w:szCs w:val="24"/>
          <w:lang w:val="en-GB"/>
        </w:rPr>
      </w:pPr>
      <w:r w:rsidRPr="00E76CF6">
        <w:rPr>
          <w:rFonts w:ascii="Arial Narrow" w:hAnsi="Arial Narrow"/>
          <w:sz w:val="24"/>
          <w:szCs w:val="24"/>
          <w:lang w:val="en-GB"/>
        </w:rPr>
        <w:t xml:space="preserve">As a result, </w:t>
      </w:r>
      <w:r w:rsidR="00BC3DE6" w:rsidRPr="00E76CF6">
        <w:rPr>
          <w:rFonts w:ascii="Arial Narrow" w:hAnsi="Arial Narrow"/>
          <w:sz w:val="24"/>
          <w:szCs w:val="24"/>
          <w:lang w:val="en-GB"/>
        </w:rPr>
        <w:t>both the government, in presenting a Bill to Parliament</w:t>
      </w:r>
      <w:r w:rsidR="00316511">
        <w:rPr>
          <w:rFonts w:ascii="Arial Narrow" w:hAnsi="Arial Narrow"/>
          <w:sz w:val="24"/>
          <w:szCs w:val="24"/>
          <w:lang w:val="en-GB"/>
        </w:rPr>
        <w:t>,</w:t>
      </w:r>
      <w:r w:rsidR="00BC3DE6" w:rsidRPr="00E76CF6">
        <w:rPr>
          <w:rFonts w:ascii="Arial Narrow" w:hAnsi="Arial Narrow"/>
          <w:sz w:val="24"/>
          <w:szCs w:val="24"/>
          <w:lang w:val="en-GB"/>
        </w:rPr>
        <w:t xml:space="preserve"> and the Parliament when debating it, may need to exercise heightened diligence </w:t>
      </w:r>
      <w:r w:rsidR="006D248D">
        <w:rPr>
          <w:rFonts w:ascii="Arial Narrow" w:hAnsi="Arial Narrow"/>
          <w:sz w:val="24"/>
          <w:szCs w:val="24"/>
          <w:lang w:val="en-GB"/>
        </w:rPr>
        <w:t>where</w:t>
      </w:r>
      <w:r w:rsidR="006D248D" w:rsidRPr="00E76CF6">
        <w:rPr>
          <w:rFonts w:ascii="Arial Narrow" w:hAnsi="Arial Narrow"/>
          <w:sz w:val="24"/>
          <w:szCs w:val="24"/>
          <w:lang w:val="en-GB"/>
        </w:rPr>
        <w:t xml:space="preserve"> </w:t>
      </w:r>
      <w:r w:rsidR="00BC3DE6" w:rsidRPr="00E76CF6">
        <w:rPr>
          <w:rFonts w:ascii="Arial Narrow" w:hAnsi="Arial Narrow"/>
          <w:sz w:val="24"/>
          <w:szCs w:val="24"/>
          <w:lang w:val="en-GB"/>
        </w:rPr>
        <w:t>the subject matter</w:t>
      </w:r>
      <w:r w:rsidR="006D248D">
        <w:rPr>
          <w:rFonts w:ascii="Arial Narrow" w:hAnsi="Arial Narrow"/>
          <w:sz w:val="24"/>
          <w:szCs w:val="24"/>
          <w:lang w:val="en-GB"/>
        </w:rPr>
        <w:t xml:space="preserve"> of the Bill</w:t>
      </w:r>
      <w:r w:rsidR="00BC3DE6" w:rsidRPr="00E76CF6">
        <w:rPr>
          <w:rFonts w:ascii="Arial Narrow" w:hAnsi="Arial Narrow"/>
          <w:sz w:val="24"/>
          <w:szCs w:val="24"/>
          <w:lang w:val="en-GB"/>
        </w:rPr>
        <w:t xml:space="preserve"> involves the implied freedom.</w:t>
      </w:r>
      <w:r w:rsidR="006D248D">
        <w:rPr>
          <w:rFonts w:ascii="Arial Narrow" w:hAnsi="Arial Narrow"/>
          <w:sz w:val="24"/>
          <w:szCs w:val="24"/>
          <w:lang w:val="en-GB"/>
        </w:rPr>
        <w:t xml:space="preserve"> </w:t>
      </w:r>
    </w:p>
    <w:p w14:paraId="142B278F" w14:textId="77777777" w:rsidR="00AD05B0" w:rsidRDefault="00AD05B0" w:rsidP="00E76CF6">
      <w:pPr>
        <w:pStyle w:val="NoSpacing"/>
        <w:jc w:val="both"/>
        <w:rPr>
          <w:rFonts w:ascii="Arial Narrow" w:hAnsi="Arial Narrow"/>
          <w:sz w:val="24"/>
          <w:szCs w:val="24"/>
          <w:lang w:val="en-GB"/>
        </w:rPr>
      </w:pPr>
    </w:p>
    <w:p w14:paraId="569947DA" w14:textId="77777777" w:rsidR="00AD05B0" w:rsidRPr="00E76CF6" w:rsidRDefault="00AD05B0" w:rsidP="00E76CF6">
      <w:pPr>
        <w:pStyle w:val="NoSpacing"/>
        <w:jc w:val="both"/>
        <w:rPr>
          <w:rFonts w:ascii="Arial Narrow" w:hAnsi="Arial Narrow"/>
          <w:sz w:val="24"/>
          <w:szCs w:val="24"/>
          <w:lang w:val="en-GB"/>
        </w:rPr>
      </w:pPr>
    </w:p>
    <w:p w14:paraId="51666B28" w14:textId="77777777" w:rsidR="009E3A48" w:rsidRDefault="00335EFF" w:rsidP="00AD05B0">
      <w:pPr>
        <w:pStyle w:val="Heading1"/>
        <w:spacing w:before="0" w:after="240"/>
        <w:rPr>
          <w:rFonts w:ascii="Arial Narrow" w:hAnsi="Arial Narrow"/>
          <w:sz w:val="26"/>
          <w:szCs w:val="26"/>
          <w:u w:val="single"/>
        </w:rPr>
      </w:pPr>
      <w:r w:rsidRPr="00335EFF">
        <w:rPr>
          <w:rFonts w:ascii="Arial Narrow" w:hAnsi="Arial Narrow"/>
          <w:sz w:val="26"/>
          <w:szCs w:val="26"/>
          <w:u w:val="single"/>
        </w:rPr>
        <w:t>Other Litigation</w:t>
      </w:r>
    </w:p>
    <w:p w14:paraId="6129CC20" w14:textId="77777777" w:rsidR="00E96F19" w:rsidRPr="00033158" w:rsidRDefault="00E10B15" w:rsidP="000D6130">
      <w:pPr>
        <w:jc w:val="both"/>
        <w:rPr>
          <w:rFonts w:ascii="Arial Narrow" w:hAnsi="Arial Narrow"/>
        </w:rPr>
      </w:pPr>
      <w:r w:rsidRPr="00033158">
        <w:rPr>
          <w:rFonts w:ascii="Arial Narrow" w:hAnsi="Arial Narrow"/>
        </w:rPr>
        <w:t xml:space="preserve">During the relevant period, </w:t>
      </w:r>
      <w:r w:rsidR="00AD05B0" w:rsidRPr="00033158">
        <w:rPr>
          <w:rFonts w:ascii="Arial Narrow" w:hAnsi="Arial Narrow"/>
        </w:rPr>
        <w:t>t</w:t>
      </w:r>
      <w:r w:rsidR="00722A41" w:rsidRPr="00033158">
        <w:rPr>
          <w:rFonts w:ascii="Arial Narrow" w:hAnsi="Arial Narrow"/>
        </w:rPr>
        <w:t>he Su</w:t>
      </w:r>
      <w:r w:rsidR="00627ECC" w:rsidRPr="00033158">
        <w:rPr>
          <w:rFonts w:ascii="Arial Narrow" w:hAnsi="Arial Narrow"/>
        </w:rPr>
        <w:t>p</w:t>
      </w:r>
      <w:r w:rsidR="00722A41" w:rsidRPr="00033158">
        <w:rPr>
          <w:rFonts w:ascii="Arial Narrow" w:hAnsi="Arial Narrow"/>
        </w:rPr>
        <w:t>r</w:t>
      </w:r>
      <w:r w:rsidR="00627ECC" w:rsidRPr="00033158">
        <w:rPr>
          <w:rFonts w:ascii="Arial Narrow" w:hAnsi="Arial Narrow"/>
        </w:rPr>
        <w:t>eme Court</w:t>
      </w:r>
      <w:r w:rsidR="00E711A6" w:rsidRPr="00033158">
        <w:rPr>
          <w:rFonts w:ascii="Arial Narrow" w:hAnsi="Arial Narrow"/>
        </w:rPr>
        <w:t xml:space="preserve"> published its reasons in a number of matter</w:t>
      </w:r>
      <w:r w:rsidR="00AD05B0" w:rsidRPr="00033158">
        <w:rPr>
          <w:rFonts w:ascii="Arial Narrow" w:hAnsi="Arial Narrow"/>
        </w:rPr>
        <w:t>s</w:t>
      </w:r>
      <w:r w:rsidR="00E711A6" w:rsidRPr="00033158">
        <w:rPr>
          <w:rFonts w:ascii="Arial Narrow" w:hAnsi="Arial Narrow"/>
        </w:rPr>
        <w:t xml:space="preserve"> in which practitioners from my office appeared,</w:t>
      </w:r>
      <w:r w:rsidR="006D304E" w:rsidRPr="00033158">
        <w:rPr>
          <w:rFonts w:ascii="Arial Narrow" w:hAnsi="Arial Narrow"/>
        </w:rPr>
        <w:t xml:space="preserve"> including,</w:t>
      </w:r>
    </w:p>
    <w:p w14:paraId="1B88C55D" w14:textId="77777777" w:rsidR="0095799D" w:rsidRPr="00033158" w:rsidRDefault="0095799D" w:rsidP="005A5C82">
      <w:pPr>
        <w:jc w:val="both"/>
        <w:rPr>
          <w:rFonts w:ascii="Arial Narrow" w:hAnsi="Arial Narrow"/>
        </w:rPr>
      </w:pPr>
    </w:p>
    <w:p w14:paraId="69083D2D" w14:textId="77777777" w:rsidR="0095799D" w:rsidRPr="00033158" w:rsidRDefault="00DA7E70" w:rsidP="00E711A6">
      <w:pPr>
        <w:pStyle w:val="ListParagraph"/>
        <w:numPr>
          <w:ilvl w:val="0"/>
          <w:numId w:val="16"/>
        </w:numPr>
        <w:jc w:val="both"/>
        <w:rPr>
          <w:rFonts w:ascii="Arial Narrow" w:hAnsi="Arial Narrow"/>
        </w:rPr>
      </w:pPr>
      <w:r w:rsidRPr="00033158">
        <w:rPr>
          <w:rFonts w:ascii="Arial Narrow" w:hAnsi="Arial Narrow"/>
          <w:i/>
          <w:lang w:val="en"/>
        </w:rPr>
        <w:t>Attorney-General (Tas) v CL</w:t>
      </w:r>
      <w:r w:rsidRPr="00033158">
        <w:rPr>
          <w:rFonts w:ascii="Arial Narrow" w:hAnsi="Arial Narrow"/>
          <w:lang w:val="en"/>
        </w:rPr>
        <w:t xml:space="preserve"> [2018] TASFC 6 </w:t>
      </w:r>
    </w:p>
    <w:p w14:paraId="7C1FD09E" w14:textId="77777777" w:rsidR="0095799D" w:rsidRPr="00033158" w:rsidRDefault="00DA7E70" w:rsidP="00E711A6">
      <w:pPr>
        <w:pStyle w:val="ListParagraph"/>
        <w:numPr>
          <w:ilvl w:val="0"/>
          <w:numId w:val="16"/>
        </w:numPr>
        <w:jc w:val="both"/>
        <w:rPr>
          <w:rFonts w:ascii="Arial Narrow" w:hAnsi="Arial Narrow"/>
          <w:lang w:val="en"/>
        </w:rPr>
      </w:pPr>
      <w:r w:rsidRPr="00033158">
        <w:rPr>
          <w:rFonts w:ascii="Arial Narrow" w:hAnsi="Arial Narrow"/>
          <w:i/>
          <w:iCs/>
          <w:lang w:val="en"/>
        </w:rPr>
        <w:t xml:space="preserve">Director of Housing v Parsons </w:t>
      </w:r>
      <w:hyperlink r:id="rId9" w:tooltip="View Case" w:history="1">
        <w:r w:rsidRPr="00033158">
          <w:rPr>
            <w:rStyle w:val="Hyperlink"/>
            <w:rFonts w:ascii="Arial Narrow" w:hAnsi="Arial Narrow"/>
            <w:color w:val="auto"/>
            <w:u w:val="none"/>
            <w:lang w:val="en"/>
          </w:rPr>
          <w:t>[2019] TASFC 3</w:t>
        </w:r>
      </w:hyperlink>
    </w:p>
    <w:p w14:paraId="6B934577" w14:textId="77777777" w:rsidR="00DA7E70" w:rsidRPr="00033158" w:rsidRDefault="00DA7E70" w:rsidP="00E711A6">
      <w:pPr>
        <w:pStyle w:val="ListParagraph"/>
        <w:numPr>
          <w:ilvl w:val="0"/>
          <w:numId w:val="16"/>
        </w:numPr>
        <w:jc w:val="both"/>
        <w:rPr>
          <w:rFonts w:ascii="Arial Narrow" w:hAnsi="Arial Narrow"/>
          <w:lang w:val="en"/>
        </w:rPr>
      </w:pPr>
      <w:r w:rsidRPr="00033158">
        <w:rPr>
          <w:rFonts w:ascii="Arial Narrow" w:hAnsi="Arial Narrow"/>
          <w:i/>
          <w:iCs/>
          <w:lang w:val="en"/>
        </w:rPr>
        <w:t xml:space="preserve">Attorney-General v Copper Mines of Tasmania Pty Ltd </w:t>
      </w:r>
      <w:hyperlink r:id="rId10" w:tooltip="View Case" w:history="1">
        <w:r w:rsidRPr="00033158">
          <w:rPr>
            <w:rStyle w:val="Hyperlink"/>
            <w:rFonts w:ascii="Arial Narrow" w:hAnsi="Arial Narrow"/>
            <w:color w:val="auto"/>
            <w:u w:val="none"/>
            <w:lang w:val="en"/>
          </w:rPr>
          <w:t>[2019] TASFC 4</w:t>
        </w:r>
      </w:hyperlink>
    </w:p>
    <w:p w14:paraId="0BDCE10B" w14:textId="77777777" w:rsidR="00DA7E70" w:rsidRPr="00033158" w:rsidRDefault="00DA7E70" w:rsidP="00E711A6">
      <w:pPr>
        <w:pStyle w:val="ListParagraph"/>
        <w:numPr>
          <w:ilvl w:val="0"/>
          <w:numId w:val="16"/>
        </w:numPr>
        <w:jc w:val="both"/>
        <w:rPr>
          <w:rFonts w:ascii="Arial Narrow" w:hAnsi="Arial Narrow"/>
          <w:lang w:val="en"/>
        </w:rPr>
      </w:pPr>
      <w:r w:rsidRPr="00033158">
        <w:rPr>
          <w:rFonts w:ascii="Arial Narrow" w:hAnsi="Arial Narrow"/>
          <w:i/>
          <w:iCs/>
          <w:lang w:val="en"/>
        </w:rPr>
        <w:t xml:space="preserve">Evans v Job </w:t>
      </w:r>
      <w:hyperlink r:id="rId11" w:tooltip="View Case" w:history="1">
        <w:r w:rsidRPr="00033158">
          <w:rPr>
            <w:rStyle w:val="Hyperlink"/>
            <w:rFonts w:ascii="Arial Narrow" w:hAnsi="Arial Narrow"/>
            <w:color w:val="auto"/>
            <w:u w:val="none"/>
            <w:lang w:val="en"/>
          </w:rPr>
          <w:t>[2018] TASFC 3</w:t>
        </w:r>
      </w:hyperlink>
    </w:p>
    <w:p w14:paraId="33B20B62" w14:textId="77777777" w:rsidR="00DA7E70" w:rsidRPr="00033158" w:rsidRDefault="00DA7E70" w:rsidP="00E711A6">
      <w:pPr>
        <w:pStyle w:val="ListParagraph"/>
        <w:numPr>
          <w:ilvl w:val="0"/>
          <w:numId w:val="16"/>
        </w:numPr>
        <w:jc w:val="both"/>
        <w:rPr>
          <w:rFonts w:ascii="Arial Narrow" w:hAnsi="Arial Narrow"/>
          <w:i/>
          <w:iCs/>
          <w:lang w:val="en"/>
        </w:rPr>
      </w:pPr>
      <w:r w:rsidRPr="00033158">
        <w:rPr>
          <w:rFonts w:ascii="Arial Narrow" w:hAnsi="Arial Narrow"/>
          <w:i/>
          <w:iCs/>
          <w:lang w:val="en"/>
        </w:rPr>
        <w:lastRenderedPageBreak/>
        <w:t xml:space="preserve">Jordan v Criminal Injuries Compensation Commissioner Neasey </w:t>
      </w:r>
      <w:hyperlink r:id="rId12" w:tooltip="View Case" w:history="1">
        <w:r w:rsidRPr="00033158">
          <w:rPr>
            <w:rFonts w:ascii="Arial Narrow" w:hAnsi="Arial Narrow"/>
            <w:iCs/>
          </w:rPr>
          <w:t>[2018] TASFC 10</w:t>
        </w:r>
      </w:hyperlink>
      <w:r w:rsidRPr="00033158">
        <w:rPr>
          <w:rFonts w:ascii="Arial Narrow" w:hAnsi="Arial Narrow"/>
          <w:iCs/>
          <w:lang w:val="en"/>
        </w:rPr>
        <w:t xml:space="preserve"> </w:t>
      </w:r>
    </w:p>
    <w:p w14:paraId="506B84C5" w14:textId="77777777" w:rsidR="00DA7E70" w:rsidRPr="00033158" w:rsidRDefault="00DA7E70" w:rsidP="00E711A6">
      <w:pPr>
        <w:pStyle w:val="ListParagraph"/>
        <w:numPr>
          <w:ilvl w:val="0"/>
          <w:numId w:val="16"/>
        </w:numPr>
        <w:jc w:val="both"/>
        <w:rPr>
          <w:rFonts w:ascii="Arial Narrow" w:hAnsi="Arial Narrow"/>
          <w:lang w:val="en"/>
        </w:rPr>
      </w:pPr>
      <w:r w:rsidRPr="00033158">
        <w:rPr>
          <w:rFonts w:ascii="Arial Narrow" w:hAnsi="Arial Narrow"/>
          <w:i/>
          <w:iCs/>
          <w:lang w:val="en"/>
        </w:rPr>
        <w:t xml:space="preserve">Holden v Tasmania </w:t>
      </w:r>
      <w:hyperlink r:id="rId13" w:tooltip="View Case" w:history="1">
        <w:r w:rsidRPr="00033158">
          <w:rPr>
            <w:rStyle w:val="Hyperlink"/>
            <w:rFonts w:ascii="Arial Narrow" w:hAnsi="Arial Narrow"/>
            <w:color w:val="auto"/>
            <w:u w:val="none"/>
            <w:lang w:val="en"/>
          </w:rPr>
          <w:t>[2018] TASFC 12</w:t>
        </w:r>
      </w:hyperlink>
    </w:p>
    <w:p w14:paraId="47D14F0F" w14:textId="77777777" w:rsidR="00DA7E70" w:rsidRPr="00033158" w:rsidRDefault="00DA7E70" w:rsidP="00E711A6">
      <w:pPr>
        <w:pStyle w:val="ListParagraph"/>
        <w:numPr>
          <w:ilvl w:val="0"/>
          <w:numId w:val="16"/>
        </w:numPr>
        <w:jc w:val="both"/>
        <w:rPr>
          <w:rFonts w:ascii="Arial Narrow" w:hAnsi="Arial Narrow"/>
          <w:lang w:val="en"/>
        </w:rPr>
      </w:pPr>
      <w:r w:rsidRPr="00033158">
        <w:rPr>
          <w:rFonts w:ascii="Arial Narrow" w:hAnsi="Arial Narrow"/>
          <w:i/>
          <w:iCs/>
          <w:lang w:val="en"/>
        </w:rPr>
        <w:t xml:space="preserve">J v Guardianship and Administration Board and anor </w:t>
      </w:r>
      <w:hyperlink r:id="rId14" w:tooltip="View Case" w:history="1">
        <w:r w:rsidRPr="00033158">
          <w:rPr>
            <w:rStyle w:val="Hyperlink"/>
            <w:rFonts w:ascii="Arial Narrow" w:hAnsi="Arial Narrow"/>
            <w:color w:val="auto"/>
            <w:u w:val="none"/>
            <w:lang w:val="en"/>
          </w:rPr>
          <w:t>[2019] TASSC 15</w:t>
        </w:r>
      </w:hyperlink>
    </w:p>
    <w:p w14:paraId="43D2D5F4" w14:textId="77777777" w:rsidR="00DA7E70" w:rsidRPr="00311FE0" w:rsidRDefault="00DA7E70" w:rsidP="00E711A6">
      <w:pPr>
        <w:pStyle w:val="ListParagraph"/>
        <w:numPr>
          <w:ilvl w:val="0"/>
          <w:numId w:val="16"/>
        </w:numPr>
        <w:jc w:val="both"/>
        <w:rPr>
          <w:rFonts w:ascii="Arial Narrow" w:hAnsi="Arial Narrow"/>
          <w:lang w:val="en"/>
        </w:rPr>
      </w:pPr>
      <w:r w:rsidRPr="00311FE0">
        <w:rPr>
          <w:rFonts w:ascii="Arial Narrow" w:hAnsi="Arial Narrow"/>
          <w:i/>
          <w:iCs/>
          <w:lang w:val="en"/>
        </w:rPr>
        <w:t xml:space="preserve">Barker v Guardianship and Administration Board </w:t>
      </w:r>
      <w:hyperlink r:id="rId15" w:tooltip="View Case" w:history="1">
        <w:r w:rsidRPr="00311FE0">
          <w:rPr>
            <w:rStyle w:val="Hyperlink"/>
            <w:rFonts w:ascii="Arial Narrow" w:hAnsi="Arial Narrow"/>
            <w:color w:val="auto"/>
            <w:u w:val="none"/>
            <w:lang w:val="en"/>
          </w:rPr>
          <w:t>[2019] TASSC 8</w:t>
        </w:r>
      </w:hyperlink>
    </w:p>
    <w:p w14:paraId="0A66D3E0" w14:textId="77777777" w:rsidR="00DA7E70" w:rsidRPr="00311FE0" w:rsidRDefault="00DA7E70" w:rsidP="00E711A6">
      <w:pPr>
        <w:pStyle w:val="ListParagraph"/>
        <w:numPr>
          <w:ilvl w:val="0"/>
          <w:numId w:val="16"/>
        </w:numPr>
        <w:jc w:val="both"/>
        <w:rPr>
          <w:rFonts w:ascii="Arial Narrow" w:hAnsi="Arial Narrow"/>
          <w:lang w:val="en"/>
        </w:rPr>
      </w:pPr>
      <w:r w:rsidRPr="00311FE0">
        <w:rPr>
          <w:rFonts w:ascii="Arial Narrow" w:hAnsi="Arial Narrow"/>
          <w:i/>
          <w:iCs/>
          <w:lang w:val="en"/>
        </w:rPr>
        <w:t xml:space="preserve">State of Tasmania v Herlihy </w:t>
      </w:r>
      <w:hyperlink r:id="rId16" w:tooltip="View Case" w:history="1">
        <w:r w:rsidRPr="00311FE0">
          <w:rPr>
            <w:rStyle w:val="Hyperlink"/>
            <w:rFonts w:ascii="Arial Narrow" w:hAnsi="Arial Narrow"/>
            <w:color w:val="auto"/>
            <w:u w:val="none"/>
            <w:lang w:val="en"/>
          </w:rPr>
          <w:t>[2019] TASSC 5</w:t>
        </w:r>
      </w:hyperlink>
    </w:p>
    <w:p w14:paraId="25DAF0DF" w14:textId="77777777" w:rsidR="00DA7E70" w:rsidRPr="00311FE0" w:rsidRDefault="00DA7E70" w:rsidP="00E711A6">
      <w:pPr>
        <w:pStyle w:val="ListParagraph"/>
        <w:numPr>
          <w:ilvl w:val="0"/>
          <w:numId w:val="16"/>
        </w:numPr>
        <w:jc w:val="both"/>
        <w:rPr>
          <w:rFonts w:ascii="Arial Narrow" w:hAnsi="Arial Narrow"/>
          <w:lang w:val="en"/>
        </w:rPr>
      </w:pPr>
      <w:r w:rsidRPr="00311FE0">
        <w:rPr>
          <w:rFonts w:ascii="Arial Narrow" w:hAnsi="Arial Narrow"/>
          <w:i/>
          <w:iCs/>
          <w:lang w:val="en"/>
        </w:rPr>
        <w:t xml:space="preserve">Gun Control Australia Inc v Hodgman and Archer </w:t>
      </w:r>
      <w:hyperlink r:id="rId17" w:tooltip="View Case" w:history="1">
        <w:r w:rsidRPr="00311FE0">
          <w:rPr>
            <w:rStyle w:val="Hyperlink"/>
            <w:rFonts w:ascii="Arial Narrow" w:hAnsi="Arial Narrow"/>
            <w:color w:val="auto"/>
            <w:u w:val="none"/>
            <w:lang w:val="en"/>
          </w:rPr>
          <w:t>[2019] TASSC 3</w:t>
        </w:r>
      </w:hyperlink>
    </w:p>
    <w:p w14:paraId="5B577333" w14:textId="77777777" w:rsidR="00E711A6" w:rsidRPr="00311FE0" w:rsidRDefault="00E711A6" w:rsidP="00E711A6">
      <w:pPr>
        <w:pStyle w:val="ListParagraph"/>
        <w:numPr>
          <w:ilvl w:val="0"/>
          <w:numId w:val="16"/>
        </w:numPr>
        <w:jc w:val="both"/>
        <w:rPr>
          <w:rFonts w:ascii="Arial Narrow" w:hAnsi="Arial Narrow"/>
          <w:lang w:val="en"/>
        </w:rPr>
      </w:pPr>
      <w:r w:rsidRPr="00311FE0">
        <w:rPr>
          <w:rFonts w:ascii="Arial Narrow" w:hAnsi="Arial Narrow"/>
          <w:i/>
          <w:iCs/>
          <w:lang w:val="en"/>
        </w:rPr>
        <w:t>Parsons v Director of Housing</w:t>
      </w:r>
      <w:r w:rsidRPr="00311FE0">
        <w:rPr>
          <w:rFonts w:ascii="Arial Narrow" w:hAnsi="Arial Narrow"/>
          <w:b/>
          <w:bCs/>
          <w:i/>
          <w:iCs/>
          <w:lang w:val="en"/>
        </w:rPr>
        <w:t xml:space="preserve"> </w:t>
      </w:r>
      <w:hyperlink r:id="rId18" w:tooltip="View Case" w:history="1">
        <w:r w:rsidRPr="00311FE0">
          <w:rPr>
            <w:rStyle w:val="Hyperlink"/>
            <w:rFonts w:ascii="Arial Narrow" w:hAnsi="Arial Narrow"/>
            <w:color w:val="auto"/>
            <w:u w:val="none"/>
            <w:lang w:val="en"/>
          </w:rPr>
          <w:t>[2018] TASSC 62</w:t>
        </w:r>
      </w:hyperlink>
    </w:p>
    <w:p w14:paraId="44EB63B6" w14:textId="77777777" w:rsidR="00DA7E70" w:rsidRPr="00311FE0" w:rsidRDefault="00DA7E70" w:rsidP="00E711A6">
      <w:pPr>
        <w:pStyle w:val="ListParagraph"/>
        <w:numPr>
          <w:ilvl w:val="0"/>
          <w:numId w:val="16"/>
        </w:numPr>
        <w:jc w:val="both"/>
        <w:rPr>
          <w:rFonts w:ascii="Arial Narrow" w:hAnsi="Arial Narrow"/>
          <w:lang w:val="en"/>
        </w:rPr>
      </w:pPr>
      <w:r w:rsidRPr="00311FE0">
        <w:rPr>
          <w:rFonts w:ascii="Arial Narrow" w:hAnsi="Arial Narrow"/>
          <w:i/>
          <w:iCs/>
          <w:lang w:val="en"/>
        </w:rPr>
        <w:t xml:space="preserve">Nightingale v Recorder of Titles </w:t>
      </w:r>
      <w:hyperlink r:id="rId19" w:tooltip="View Case" w:history="1">
        <w:r w:rsidRPr="00311FE0">
          <w:rPr>
            <w:rStyle w:val="Hyperlink"/>
            <w:rFonts w:ascii="Arial Narrow" w:hAnsi="Arial Narrow"/>
            <w:color w:val="auto"/>
            <w:u w:val="none"/>
            <w:lang w:val="en"/>
          </w:rPr>
          <w:t>[2018] TASSC 56</w:t>
        </w:r>
      </w:hyperlink>
    </w:p>
    <w:p w14:paraId="155D2472" w14:textId="77777777" w:rsidR="00DA7E70" w:rsidRPr="00311FE0" w:rsidRDefault="00DA7E70" w:rsidP="00E711A6">
      <w:pPr>
        <w:pStyle w:val="ListParagraph"/>
        <w:numPr>
          <w:ilvl w:val="0"/>
          <w:numId w:val="16"/>
        </w:numPr>
        <w:jc w:val="both"/>
        <w:rPr>
          <w:rFonts w:ascii="Arial Narrow" w:hAnsi="Arial Narrow"/>
          <w:lang w:val="en"/>
        </w:rPr>
      </w:pPr>
      <w:r w:rsidRPr="00311FE0">
        <w:rPr>
          <w:rFonts w:ascii="Arial Narrow" w:hAnsi="Arial Narrow"/>
          <w:i/>
          <w:iCs/>
          <w:lang w:val="en"/>
        </w:rPr>
        <w:t xml:space="preserve">Durston v Anti-Discrimination Tribunal (No 2) </w:t>
      </w:r>
      <w:hyperlink r:id="rId20" w:tooltip="View Case" w:history="1">
        <w:r w:rsidRPr="00311FE0">
          <w:rPr>
            <w:rStyle w:val="Hyperlink"/>
            <w:rFonts w:ascii="Arial Narrow" w:hAnsi="Arial Narrow"/>
            <w:color w:val="auto"/>
            <w:u w:val="none"/>
            <w:lang w:val="en"/>
          </w:rPr>
          <w:t>[2018] TASSC 48</w:t>
        </w:r>
      </w:hyperlink>
    </w:p>
    <w:p w14:paraId="314BEF66" w14:textId="77777777" w:rsidR="00DA7E70" w:rsidRPr="00311FE0" w:rsidRDefault="00DA7E70" w:rsidP="00E711A6">
      <w:pPr>
        <w:pStyle w:val="ListParagraph"/>
        <w:numPr>
          <w:ilvl w:val="0"/>
          <w:numId w:val="16"/>
        </w:numPr>
        <w:jc w:val="both"/>
        <w:rPr>
          <w:rFonts w:ascii="Arial Narrow" w:hAnsi="Arial Narrow"/>
          <w:lang w:val="en"/>
        </w:rPr>
      </w:pPr>
      <w:r w:rsidRPr="00311FE0">
        <w:rPr>
          <w:rFonts w:ascii="Arial Narrow" w:hAnsi="Arial Narrow"/>
          <w:i/>
          <w:iCs/>
          <w:lang w:val="en"/>
        </w:rPr>
        <w:t xml:space="preserve">Commissioner of State Revenue v Melbourne's Cheapest Cars Pty Ltd </w:t>
      </w:r>
      <w:hyperlink r:id="rId21" w:tooltip="View Case" w:history="1">
        <w:r w:rsidRPr="00311FE0">
          <w:rPr>
            <w:rStyle w:val="Hyperlink"/>
            <w:rFonts w:ascii="Arial Narrow" w:hAnsi="Arial Narrow"/>
            <w:color w:val="auto"/>
            <w:u w:val="none"/>
            <w:lang w:val="en"/>
          </w:rPr>
          <w:t>[2018] TASSC 47</w:t>
        </w:r>
      </w:hyperlink>
    </w:p>
    <w:p w14:paraId="492BE88E" w14:textId="77777777" w:rsidR="00DA7E70" w:rsidRPr="00311FE0" w:rsidRDefault="00DA7E70" w:rsidP="00E711A6">
      <w:pPr>
        <w:pStyle w:val="ListParagraph"/>
        <w:numPr>
          <w:ilvl w:val="0"/>
          <w:numId w:val="16"/>
        </w:numPr>
        <w:jc w:val="both"/>
        <w:rPr>
          <w:rFonts w:ascii="Arial Narrow" w:hAnsi="Arial Narrow"/>
          <w:lang w:val="en"/>
        </w:rPr>
      </w:pPr>
      <w:r w:rsidRPr="00311FE0">
        <w:rPr>
          <w:rFonts w:ascii="Arial Narrow" w:hAnsi="Arial Narrow"/>
          <w:i/>
          <w:iCs/>
          <w:lang w:val="en"/>
        </w:rPr>
        <w:t xml:space="preserve">L v Commissioner, Criminal Injuries Compensation Commission </w:t>
      </w:r>
      <w:hyperlink r:id="rId22" w:tooltip="View Case" w:history="1">
        <w:r w:rsidRPr="00311FE0">
          <w:rPr>
            <w:rStyle w:val="Hyperlink"/>
            <w:rFonts w:ascii="Arial Narrow" w:hAnsi="Arial Narrow"/>
            <w:color w:val="auto"/>
            <w:u w:val="none"/>
            <w:lang w:val="en"/>
          </w:rPr>
          <w:t>[2018] TASSC 32</w:t>
        </w:r>
      </w:hyperlink>
    </w:p>
    <w:p w14:paraId="34857AE2" w14:textId="77777777" w:rsidR="00E711A6" w:rsidRPr="00311FE0" w:rsidRDefault="00E711A6" w:rsidP="00E711A6">
      <w:pPr>
        <w:pStyle w:val="ListParagraph"/>
        <w:jc w:val="both"/>
        <w:rPr>
          <w:rFonts w:ascii="Arial Narrow" w:hAnsi="Arial Narrow"/>
          <w:lang w:val="en"/>
        </w:rPr>
      </w:pPr>
    </w:p>
    <w:p w14:paraId="7FC80E22" w14:textId="77777777" w:rsidR="00E711A6" w:rsidRPr="00E711A6" w:rsidRDefault="00E711A6" w:rsidP="005A5C82">
      <w:pPr>
        <w:jc w:val="both"/>
      </w:pPr>
      <w:r>
        <w:rPr>
          <w:rFonts w:ascii="Arial Narrow" w:hAnsi="Arial Narrow"/>
        </w:rPr>
        <w:t>This represents a significant proportion of the State’s civil litigation in the Supreme Court.</w:t>
      </w:r>
      <w:r w:rsidRPr="00E711A6">
        <w:rPr>
          <w:rStyle w:val="FootnoteReference"/>
          <w:rFonts w:ascii="Arial Narrow" w:hAnsi="Arial Narrow"/>
        </w:rPr>
        <w:t xml:space="preserve"> </w:t>
      </w:r>
      <w:r>
        <w:rPr>
          <w:rStyle w:val="FootnoteReference"/>
          <w:rFonts w:ascii="Arial Narrow" w:hAnsi="Arial Narrow"/>
        </w:rPr>
        <w:footnoteReference w:id="15"/>
      </w:r>
    </w:p>
    <w:p w14:paraId="38D32CFB" w14:textId="77777777" w:rsidR="00E711A6" w:rsidRDefault="00E711A6" w:rsidP="000D6130">
      <w:pPr>
        <w:jc w:val="both"/>
        <w:rPr>
          <w:rFonts w:ascii="Arial Narrow" w:hAnsi="Arial Narrow"/>
        </w:rPr>
      </w:pPr>
    </w:p>
    <w:p w14:paraId="18717220" w14:textId="77777777" w:rsidR="004C3CDC" w:rsidRDefault="00335EFF" w:rsidP="000D6130">
      <w:pPr>
        <w:jc w:val="both"/>
        <w:rPr>
          <w:rFonts w:ascii="Arial Narrow" w:hAnsi="Arial Narrow"/>
        </w:rPr>
      </w:pPr>
      <w:r>
        <w:rPr>
          <w:rFonts w:ascii="Arial Narrow" w:hAnsi="Arial Narrow"/>
        </w:rPr>
        <w:t xml:space="preserve">Practitioners from my office regularly appear in a range of matters </w:t>
      </w:r>
      <w:r w:rsidR="00A00D60">
        <w:rPr>
          <w:rFonts w:ascii="Arial Narrow" w:hAnsi="Arial Narrow"/>
        </w:rPr>
        <w:t>in the Federal Court and State c</w:t>
      </w:r>
      <w:r>
        <w:rPr>
          <w:rFonts w:ascii="Arial Narrow" w:hAnsi="Arial Narrow"/>
        </w:rPr>
        <w:t>ourts and tribunals.</w:t>
      </w:r>
    </w:p>
    <w:p w14:paraId="53340067" w14:textId="77777777" w:rsidR="00335EFF" w:rsidRDefault="00335EFF" w:rsidP="000D6130">
      <w:pPr>
        <w:jc w:val="both"/>
        <w:rPr>
          <w:rFonts w:ascii="Arial Narrow" w:hAnsi="Arial Narrow"/>
        </w:rPr>
      </w:pPr>
    </w:p>
    <w:p w14:paraId="0D0053E6" w14:textId="77777777" w:rsidR="00335EFF" w:rsidRPr="002D256C" w:rsidRDefault="00335EFF" w:rsidP="000D6130">
      <w:pPr>
        <w:jc w:val="both"/>
        <w:rPr>
          <w:rFonts w:ascii="Arial Narrow" w:hAnsi="Arial Narrow"/>
        </w:rPr>
      </w:pPr>
    </w:p>
    <w:p w14:paraId="609F6848" w14:textId="77777777" w:rsidR="00FE74F7" w:rsidRDefault="00FE74F7" w:rsidP="003E312F">
      <w:pPr>
        <w:pStyle w:val="Heading1"/>
        <w:spacing w:before="0" w:after="240"/>
        <w:rPr>
          <w:rFonts w:ascii="Arial Narrow" w:hAnsi="Arial Narrow"/>
          <w:sz w:val="26"/>
          <w:szCs w:val="26"/>
          <w:u w:val="single"/>
        </w:rPr>
      </w:pPr>
      <w:r>
        <w:rPr>
          <w:rFonts w:ascii="Arial Narrow" w:hAnsi="Arial Narrow"/>
          <w:sz w:val="26"/>
          <w:szCs w:val="26"/>
          <w:u w:val="single"/>
        </w:rPr>
        <w:t>Royal Commissions</w:t>
      </w:r>
    </w:p>
    <w:p w14:paraId="5E70882B" w14:textId="77777777" w:rsidR="00AD05B0" w:rsidRPr="00AD05B0" w:rsidRDefault="00AD05B0" w:rsidP="00AD05B0">
      <w:pPr>
        <w:jc w:val="both"/>
        <w:rPr>
          <w:rFonts w:ascii="Arial Narrow" w:hAnsi="Arial Narrow"/>
          <w:szCs w:val="24"/>
        </w:rPr>
      </w:pPr>
      <w:r w:rsidRPr="00AD05B0">
        <w:rPr>
          <w:rFonts w:ascii="Arial Narrow" w:hAnsi="Arial Narrow"/>
          <w:szCs w:val="24"/>
        </w:rPr>
        <w:t>The State is currently involved in two Royal Commissions initiated by the Commonwealth, namely the Royal Commission into Aged Care Quality and Safety and the Royal Commission into Violence, Abuse, Neglect and Exploitation of People with Disability. The Disability Royal Commission is established concurrently as a Commission of Inquiry under State law.  My office has provided assistance to Agencies and statutory officers in the preparation of responses to various notices to produce statements and information to the Aged Care Royal Commission, as well as providing general advice concerning the State’s engagement with the Royal Commission.  It is anticipated that considerable support will also be required from my office in connection with the Disability Royal Commission which is expected to run for the next three years.</w:t>
      </w:r>
    </w:p>
    <w:p w14:paraId="1E24B6AF" w14:textId="77777777" w:rsidR="00E711A6" w:rsidRDefault="00E711A6" w:rsidP="00FE74F7"/>
    <w:p w14:paraId="018121FB" w14:textId="77777777" w:rsidR="00BC3DE6" w:rsidRPr="00FE74F7" w:rsidRDefault="00BC3DE6" w:rsidP="00FE74F7"/>
    <w:p w14:paraId="52015BD2" w14:textId="77777777" w:rsidR="000D6130" w:rsidRDefault="000D6130" w:rsidP="003E312F">
      <w:pPr>
        <w:pStyle w:val="Heading1"/>
        <w:spacing w:before="0" w:after="240"/>
        <w:rPr>
          <w:rFonts w:ascii="Arial Narrow" w:hAnsi="Arial Narrow"/>
          <w:sz w:val="26"/>
          <w:szCs w:val="26"/>
          <w:u w:val="single"/>
        </w:rPr>
      </w:pPr>
      <w:r w:rsidRPr="00BA35F7">
        <w:rPr>
          <w:rFonts w:ascii="Arial Narrow" w:hAnsi="Arial Narrow"/>
          <w:sz w:val="26"/>
          <w:szCs w:val="26"/>
          <w:u w:val="single"/>
        </w:rPr>
        <w:t>Hague Convention</w:t>
      </w:r>
    </w:p>
    <w:p w14:paraId="192C65A1" w14:textId="77777777" w:rsidR="000D6130" w:rsidRPr="00311FE0" w:rsidRDefault="00E04DBB" w:rsidP="000D6130">
      <w:pPr>
        <w:jc w:val="both"/>
        <w:rPr>
          <w:rFonts w:ascii="Arial Narrow" w:hAnsi="Arial Narrow"/>
          <w:szCs w:val="24"/>
        </w:rPr>
      </w:pPr>
      <w:r w:rsidRPr="00311FE0">
        <w:rPr>
          <w:rFonts w:ascii="Arial Narrow" w:hAnsi="Arial Narrow"/>
          <w:szCs w:val="24"/>
        </w:rPr>
        <w:t>During the reporting period, this office continued</w:t>
      </w:r>
      <w:r w:rsidR="000D6130" w:rsidRPr="00311FE0">
        <w:rPr>
          <w:rFonts w:ascii="Arial Narrow" w:hAnsi="Arial Narrow"/>
          <w:szCs w:val="24"/>
        </w:rPr>
        <w:t xml:space="preserve"> to act on behalf of the State Central Authority in Tasmania (being the Secretary, </w:t>
      </w:r>
      <w:r w:rsidR="000D6130" w:rsidRPr="006D21C6">
        <w:rPr>
          <w:rFonts w:ascii="Arial Narrow" w:hAnsi="Arial Narrow"/>
          <w:szCs w:val="24"/>
        </w:rPr>
        <w:t xml:space="preserve">Department of </w:t>
      </w:r>
      <w:r w:rsidR="006D21C6">
        <w:rPr>
          <w:rFonts w:ascii="Arial Narrow" w:hAnsi="Arial Narrow"/>
          <w:szCs w:val="24"/>
        </w:rPr>
        <w:t>Communities</w:t>
      </w:r>
      <w:r w:rsidR="000D6130" w:rsidRPr="00311FE0">
        <w:rPr>
          <w:rFonts w:ascii="Arial Narrow" w:hAnsi="Arial Narrow"/>
          <w:szCs w:val="24"/>
        </w:rPr>
        <w:t xml:space="preserve">) under the </w:t>
      </w:r>
      <w:r w:rsidR="000D6130" w:rsidRPr="00311FE0">
        <w:rPr>
          <w:rFonts w:ascii="Arial Narrow" w:hAnsi="Arial Narrow"/>
          <w:i/>
          <w:iCs/>
          <w:szCs w:val="24"/>
        </w:rPr>
        <w:t>Hague Convention on the Civil Aspects of International Child Abduction</w:t>
      </w:r>
      <w:r w:rsidR="000D6130" w:rsidRPr="00311FE0">
        <w:rPr>
          <w:rFonts w:ascii="Arial Narrow" w:hAnsi="Arial Narrow"/>
          <w:szCs w:val="24"/>
        </w:rPr>
        <w:t xml:space="preserve">.  However, during the relevant period, no requests to act were received.  </w:t>
      </w:r>
    </w:p>
    <w:p w14:paraId="5743845D" w14:textId="77777777" w:rsidR="00B010A6" w:rsidRPr="00311FE0" w:rsidRDefault="00B010A6" w:rsidP="000D6130">
      <w:pPr>
        <w:jc w:val="both"/>
        <w:rPr>
          <w:rFonts w:ascii="Arial Narrow" w:hAnsi="Arial Narrow"/>
          <w:szCs w:val="24"/>
        </w:rPr>
      </w:pPr>
    </w:p>
    <w:p w14:paraId="5439CA70" w14:textId="77777777" w:rsidR="00335EFF" w:rsidRPr="00311FE0" w:rsidRDefault="00335EFF" w:rsidP="000D6130">
      <w:pPr>
        <w:jc w:val="both"/>
        <w:rPr>
          <w:rFonts w:ascii="Arial Narrow" w:hAnsi="Arial Narrow"/>
          <w:szCs w:val="24"/>
        </w:rPr>
      </w:pPr>
    </w:p>
    <w:p w14:paraId="4817FEAF" w14:textId="77777777" w:rsidR="000D6130" w:rsidRDefault="000D6130" w:rsidP="003E312F">
      <w:pPr>
        <w:pStyle w:val="Heading1"/>
        <w:spacing w:before="0" w:after="240"/>
        <w:rPr>
          <w:rFonts w:ascii="Arial Narrow" w:hAnsi="Arial Narrow"/>
          <w:sz w:val="26"/>
          <w:szCs w:val="26"/>
          <w:u w:val="single"/>
        </w:rPr>
      </w:pPr>
      <w:r w:rsidRPr="00BA35F7">
        <w:rPr>
          <w:rFonts w:ascii="Arial Narrow" w:hAnsi="Arial Narrow"/>
          <w:sz w:val="26"/>
          <w:szCs w:val="26"/>
          <w:u w:val="single"/>
        </w:rPr>
        <w:t>Special Committee of Solicitors-General</w:t>
      </w:r>
    </w:p>
    <w:p w14:paraId="5B924ACD" w14:textId="77777777" w:rsidR="000D6130" w:rsidRPr="002D256C" w:rsidRDefault="000D6130" w:rsidP="000D6130">
      <w:pPr>
        <w:jc w:val="both"/>
        <w:rPr>
          <w:rFonts w:ascii="Arial Narrow" w:hAnsi="Arial Narrow"/>
        </w:rPr>
      </w:pPr>
      <w:r w:rsidRPr="002D256C">
        <w:rPr>
          <w:rFonts w:ascii="Arial Narrow" w:hAnsi="Arial Narrow"/>
        </w:rPr>
        <w:t xml:space="preserve">The Special Committee of Solicitors-General (SCSG) which is comprised of the Solicitors-General of the Commonwealth and of every State and Territory (and by invitation, the Solicitor-General of New Zealand) met on </w:t>
      </w:r>
      <w:r w:rsidR="00AA43C2">
        <w:rPr>
          <w:rFonts w:ascii="Arial Narrow" w:hAnsi="Arial Narrow"/>
        </w:rPr>
        <w:t>three</w:t>
      </w:r>
      <w:r w:rsidR="00AB21E0">
        <w:rPr>
          <w:rFonts w:ascii="Arial Narrow" w:hAnsi="Arial Narrow"/>
        </w:rPr>
        <w:t xml:space="preserve"> </w:t>
      </w:r>
      <w:r w:rsidRPr="002D256C">
        <w:rPr>
          <w:rFonts w:ascii="Arial Narrow" w:hAnsi="Arial Narrow"/>
        </w:rPr>
        <w:t>occasions during the relevant period</w:t>
      </w:r>
      <w:r w:rsidRPr="00AA43C2">
        <w:rPr>
          <w:rFonts w:ascii="Arial Narrow" w:hAnsi="Arial Narrow"/>
        </w:rPr>
        <w:t xml:space="preserve">; </w:t>
      </w:r>
      <w:r w:rsidR="00AA43C2">
        <w:rPr>
          <w:rFonts w:ascii="Arial Narrow" w:hAnsi="Arial Narrow"/>
        </w:rPr>
        <w:t>Canberra</w:t>
      </w:r>
      <w:r w:rsidR="00921D0E" w:rsidRPr="00AA43C2">
        <w:rPr>
          <w:rFonts w:ascii="Arial Narrow" w:hAnsi="Arial Narrow"/>
        </w:rPr>
        <w:t xml:space="preserve"> in </w:t>
      </w:r>
      <w:r w:rsidR="00AA43C2">
        <w:rPr>
          <w:rFonts w:ascii="Arial Narrow" w:hAnsi="Arial Narrow"/>
        </w:rPr>
        <w:t>August 2018</w:t>
      </w:r>
      <w:r w:rsidR="00921D0E" w:rsidRPr="00AA43C2">
        <w:rPr>
          <w:rFonts w:ascii="Arial Narrow" w:hAnsi="Arial Narrow"/>
        </w:rPr>
        <w:t xml:space="preserve">, </w:t>
      </w:r>
      <w:r w:rsidR="00AA43C2">
        <w:rPr>
          <w:rFonts w:ascii="Arial Narrow" w:hAnsi="Arial Narrow"/>
        </w:rPr>
        <w:t xml:space="preserve">Sydney in November 2018, and </w:t>
      </w:r>
      <w:r w:rsidR="00BC3DE6" w:rsidRPr="00AA43C2">
        <w:rPr>
          <w:rFonts w:ascii="Arial Narrow" w:hAnsi="Arial Narrow"/>
        </w:rPr>
        <w:t>Adelaide</w:t>
      </w:r>
      <w:r w:rsidR="00921D0E" w:rsidRPr="00AA43C2">
        <w:rPr>
          <w:rFonts w:ascii="Arial Narrow" w:hAnsi="Arial Narrow"/>
        </w:rPr>
        <w:t xml:space="preserve"> in </w:t>
      </w:r>
      <w:r w:rsidR="00AA43C2">
        <w:rPr>
          <w:rFonts w:ascii="Arial Narrow" w:hAnsi="Arial Narrow"/>
        </w:rPr>
        <w:t>March</w:t>
      </w:r>
      <w:r w:rsidR="00AA43C2" w:rsidRPr="00AA43C2">
        <w:rPr>
          <w:rFonts w:ascii="Arial Narrow" w:hAnsi="Arial Narrow"/>
        </w:rPr>
        <w:t xml:space="preserve"> </w:t>
      </w:r>
      <w:r w:rsidR="00AA43C2">
        <w:rPr>
          <w:rFonts w:ascii="Arial Narrow" w:hAnsi="Arial Narrow"/>
        </w:rPr>
        <w:t>2019.</w:t>
      </w:r>
      <w:r w:rsidR="00921D0E" w:rsidRPr="00AA43C2">
        <w:rPr>
          <w:rFonts w:ascii="Arial Narrow" w:hAnsi="Arial Narrow"/>
        </w:rPr>
        <w:t xml:space="preserve"> </w:t>
      </w:r>
    </w:p>
    <w:p w14:paraId="164C8267" w14:textId="77777777" w:rsidR="000D6130" w:rsidRPr="002D256C" w:rsidRDefault="000D6130" w:rsidP="000D6130">
      <w:pPr>
        <w:jc w:val="both"/>
        <w:rPr>
          <w:rFonts w:ascii="Arial Narrow" w:hAnsi="Arial Narrow"/>
        </w:rPr>
      </w:pPr>
    </w:p>
    <w:p w14:paraId="10335A6D" w14:textId="77777777" w:rsidR="000D6130" w:rsidRDefault="000D6130" w:rsidP="000D6130">
      <w:pPr>
        <w:jc w:val="both"/>
        <w:rPr>
          <w:rFonts w:ascii="Arial Narrow" w:hAnsi="Arial Narrow"/>
        </w:rPr>
      </w:pPr>
      <w:r w:rsidRPr="002D256C">
        <w:rPr>
          <w:rFonts w:ascii="Arial Narrow" w:hAnsi="Arial Narrow"/>
        </w:rPr>
        <w:t xml:space="preserve">The SCSG is a subcommittee of the Standing Committee on Law and Justice (or “SCLJ”, formerly the Standing Committee of Attorneys-General) and is periodically requested by SCLJ to provide </w:t>
      </w:r>
      <w:r w:rsidRPr="002D256C">
        <w:rPr>
          <w:rFonts w:ascii="Arial Narrow" w:hAnsi="Arial Narrow"/>
        </w:rPr>
        <w:lastRenderedPageBreak/>
        <w:t xml:space="preserve">joint advice to it in relation to various matters usually involving more or less contentious </w:t>
      </w:r>
      <w:r w:rsidRPr="002D256C">
        <w:rPr>
          <w:rFonts w:ascii="Arial Narrow" w:hAnsi="Arial Narrow"/>
          <w:i/>
        </w:rPr>
        <w:t>Constitutional</w:t>
      </w:r>
      <w:r w:rsidRPr="002D256C">
        <w:rPr>
          <w:rFonts w:ascii="Arial Narrow" w:hAnsi="Arial Narrow"/>
        </w:rPr>
        <w:t xml:space="preserve"> issues.</w:t>
      </w:r>
    </w:p>
    <w:p w14:paraId="1D20B322" w14:textId="77777777" w:rsidR="000D6130" w:rsidRPr="002D256C" w:rsidRDefault="000D6130" w:rsidP="000D6130">
      <w:pPr>
        <w:jc w:val="both"/>
        <w:rPr>
          <w:rFonts w:ascii="Arial Narrow" w:hAnsi="Arial Narrow"/>
        </w:rPr>
      </w:pPr>
      <w:r w:rsidRPr="002D256C">
        <w:rPr>
          <w:rFonts w:ascii="Arial Narrow" w:hAnsi="Arial Narrow"/>
        </w:rPr>
        <w:t xml:space="preserve"> </w:t>
      </w:r>
    </w:p>
    <w:p w14:paraId="0A84E749" w14:textId="77777777" w:rsidR="000D6130" w:rsidRPr="002D256C" w:rsidRDefault="000D6130" w:rsidP="000D6130">
      <w:pPr>
        <w:jc w:val="both"/>
        <w:rPr>
          <w:rFonts w:ascii="Arial Narrow" w:hAnsi="Arial Narrow"/>
        </w:rPr>
      </w:pPr>
      <w:r w:rsidRPr="002D256C">
        <w:rPr>
          <w:rFonts w:ascii="Arial Narrow" w:hAnsi="Arial Narrow"/>
        </w:rPr>
        <w:t xml:space="preserve">The SCSG also routinely reviews and discusses the implications of any recent decisions involving the Commonwealth </w:t>
      </w:r>
      <w:r w:rsidRPr="00A51454">
        <w:rPr>
          <w:rFonts w:ascii="Arial Narrow" w:hAnsi="Arial Narrow"/>
          <w:i/>
        </w:rPr>
        <w:t>Constitution</w:t>
      </w:r>
      <w:r w:rsidRPr="002D256C">
        <w:rPr>
          <w:rFonts w:ascii="Arial Narrow" w:hAnsi="Arial Narrow"/>
        </w:rPr>
        <w:t xml:space="preserve"> or its interpretation together with all pending and reserved cases in Australia in which a constitutional issue has arisen or is thought to be likely to arise.</w:t>
      </w:r>
    </w:p>
    <w:p w14:paraId="27A99D62" w14:textId="77777777" w:rsidR="000D6130" w:rsidRPr="002D256C" w:rsidRDefault="000D6130" w:rsidP="000D6130">
      <w:pPr>
        <w:jc w:val="both"/>
        <w:rPr>
          <w:rFonts w:ascii="Arial Narrow" w:hAnsi="Arial Narrow"/>
        </w:rPr>
      </w:pPr>
    </w:p>
    <w:p w14:paraId="3107857B" w14:textId="77777777" w:rsidR="000D6130" w:rsidRDefault="000D6130" w:rsidP="000D6130">
      <w:pPr>
        <w:jc w:val="both"/>
        <w:rPr>
          <w:rFonts w:ascii="Arial Narrow" w:hAnsi="Arial Narrow"/>
        </w:rPr>
      </w:pPr>
      <w:r>
        <w:rPr>
          <w:rFonts w:ascii="Arial Narrow" w:hAnsi="Arial Narrow"/>
        </w:rPr>
        <w:t>The meetings of the SCSG</w:t>
      </w:r>
      <w:r w:rsidRPr="002D256C">
        <w:rPr>
          <w:rFonts w:ascii="Arial Narrow" w:hAnsi="Arial Narrow"/>
        </w:rPr>
        <w:t xml:space="preserve"> also provide a valuable opportunity for the exchange of information and views regarding proposals for law reform and legislative amendment which may have come from other jurisdictions. </w:t>
      </w:r>
    </w:p>
    <w:p w14:paraId="0898811A" w14:textId="77777777" w:rsidR="00AB21E0" w:rsidRDefault="00AB21E0" w:rsidP="000D6130">
      <w:pPr>
        <w:jc w:val="both"/>
        <w:rPr>
          <w:rFonts w:ascii="Arial Narrow" w:hAnsi="Arial Narrow"/>
        </w:rPr>
      </w:pPr>
    </w:p>
    <w:p w14:paraId="5D9D6583" w14:textId="77777777" w:rsidR="00AB21E0" w:rsidRDefault="00AB21E0" w:rsidP="000D6130">
      <w:pPr>
        <w:jc w:val="both"/>
        <w:rPr>
          <w:rFonts w:ascii="Arial Narrow" w:hAnsi="Arial Narrow"/>
        </w:rPr>
      </w:pPr>
    </w:p>
    <w:p w14:paraId="7A4C2CBA" w14:textId="77777777" w:rsidR="000D6130" w:rsidRDefault="00536D65" w:rsidP="003E312F">
      <w:pPr>
        <w:pStyle w:val="Heading1"/>
        <w:spacing w:before="0" w:after="240"/>
        <w:rPr>
          <w:rFonts w:ascii="Arial Narrow" w:hAnsi="Arial Narrow"/>
          <w:sz w:val="26"/>
          <w:szCs w:val="26"/>
          <w:u w:val="single"/>
        </w:rPr>
      </w:pPr>
      <w:r>
        <w:rPr>
          <w:rFonts w:ascii="Arial Narrow" w:hAnsi="Arial Narrow"/>
          <w:sz w:val="26"/>
          <w:szCs w:val="26"/>
          <w:u w:val="single"/>
        </w:rPr>
        <w:t>The</w:t>
      </w:r>
      <w:r w:rsidR="000D6130" w:rsidRPr="00841E6B">
        <w:rPr>
          <w:rFonts w:ascii="Arial Narrow" w:hAnsi="Arial Narrow"/>
          <w:sz w:val="26"/>
          <w:szCs w:val="26"/>
          <w:u w:val="single"/>
        </w:rPr>
        <w:t xml:space="preserve"> Whole of Government CLE program</w:t>
      </w:r>
    </w:p>
    <w:p w14:paraId="575CC91D" w14:textId="77777777" w:rsidR="00CE12FE" w:rsidRPr="00CD172F" w:rsidRDefault="00E96F19" w:rsidP="00C82AA7">
      <w:pPr>
        <w:pStyle w:val="BodyText"/>
        <w:rPr>
          <w:rFonts w:ascii="Arial Narrow" w:hAnsi="Arial Narrow"/>
          <w:sz w:val="24"/>
        </w:rPr>
      </w:pPr>
      <w:r w:rsidRPr="00CD172F">
        <w:rPr>
          <w:rFonts w:ascii="Arial Narrow" w:hAnsi="Arial Narrow"/>
          <w:sz w:val="24"/>
        </w:rPr>
        <w:t>T</w:t>
      </w:r>
      <w:r w:rsidR="00536D65" w:rsidRPr="00CD172F">
        <w:rPr>
          <w:rFonts w:ascii="Arial Narrow" w:hAnsi="Arial Narrow"/>
          <w:sz w:val="24"/>
        </w:rPr>
        <w:t xml:space="preserve">he CLE program </w:t>
      </w:r>
      <w:r w:rsidRPr="00CD172F">
        <w:rPr>
          <w:rFonts w:ascii="Arial Narrow" w:hAnsi="Arial Narrow"/>
          <w:sz w:val="24"/>
        </w:rPr>
        <w:t>has continued to show strong results during the reporting period.</w:t>
      </w:r>
    </w:p>
    <w:p w14:paraId="1D9C4CF5" w14:textId="77777777" w:rsidR="00CE12FE" w:rsidRPr="00CD172F" w:rsidRDefault="00CE12FE" w:rsidP="000D6130">
      <w:pPr>
        <w:pStyle w:val="BodyText"/>
        <w:rPr>
          <w:rFonts w:ascii="Arial Narrow" w:hAnsi="Arial Narrow"/>
          <w:sz w:val="24"/>
        </w:rPr>
      </w:pPr>
    </w:p>
    <w:p w14:paraId="10410A4E" w14:textId="77777777" w:rsidR="00536D65" w:rsidRPr="00CD172F" w:rsidRDefault="001B22F7" w:rsidP="000D6130">
      <w:pPr>
        <w:pStyle w:val="BodyText"/>
        <w:rPr>
          <w:rFonts w:ascii="Arial Narrow" w:hAnsi="Arial Narrow"/>
          <w:sz w:val="24"/>
        </w:rPr>
      </w:pPr>
      <w:r w:rsidRPr="00CD172F">
        <w:rPr>
          <w:rFonts w:ascii="Arial Narrow" w:hAnsi="Arial Narrow"/>
          <w:sz w:val="24"/>
        </w:rPr>
        <w:t>Seminars run during the reporting period are set out in the following table.</w:t>
      </w:r>
    </w:p>
    <w:p w14:paraId="2A3507C3" w14:textId="77777777" w:rsidR="001B22F7" w:rsidRPr="00CD172F" w:rsidRDefault="001B22F7" w:rsidP="000D6130">
      <w:pPr>
        <w:pStyle w:val="BodyText"/>
        <w:rPr>
          <w:rFonts w:ascii="Arial Narrow" w:hAnsi="Arial Narrow"/>
          <w:sz w:val="24"/>
        </w:rPr>
      </w:pPr>
    </w:p>
    <w:tbl>
      <w:tblPr>
        <w:tblW w:w="0" w:type="auto"/>
        <w:tblCellMar>
          <w:left w:w="0" w:type="dxa"/>
          <w:right w:w="0" w:type="dxa"/>
        </w:tblCellMar>
        <w:tblLook w:val="04A0" w:firstRow="1" w:lastRow="0" w:firstColumn="1" w:lastColumn="0" w:noHBand="0" w:noVBand="1"/>
      </w:tblPr>
      <w:tblGrid>
        <w:gridCol w:w="1951"/>
        <w:gridCol w:w="6344"/>
      </w:tblGrid>
      <w:tr w:rsidR="001B22F7" w:rsidRPr="001E7F53" w14:paraId="75F0FDEE" w14:textId="77777777" w:rsidTr="001E7F53">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778ADF" w14:textId="77777777" w:rsidR="001B22F7" w:rsidRPr="001E7F53" w:rsidRDefault="001B22F7">
            <w:pPr>
              <w:rPr>
                <w:rFonts w:ascii="Arial Narrow" w:eastAsiaTheme="minorHAnsi" w:hAnsi="Arial Narrow"/>
                <w:b/>
                <w:bCs/>
                <w:szCs w:val="24"/>
              </w:rPr>
            </w:pPr>
            <w:r w:rsidRPr="001E7F53">
              <w:rPr>
                <w:rFonts w:ascii="Arial Narrow" w:hAnsi="Arial Narrow"/>
                <w:b/>
                <w:bCs/>
                <w:szCs w:val="24"/>
              </w:rPr>
              <w:t>Date</w:t>
            </w:r>
          </w:p>
        </w:tc>
        <w:tc>
          <w:tcPr>
            <w:tcW w:w="63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176E58" w14:textId="77777777" w:rsidR="001B22F7" w:rsidRPr="001E7F53" w:rsidRDefault="001B22F7">
            <w:pPr>
              <w:rPr>
                <w:rFonts w:ascii="Arial Narrow" w:eastAsiaTheme="minorHAnsi" w:hAnsi="Arial Narrow"/>
                <w:b/>
                <w:bCs/>
                <w:szCs w:val="24"/>
              </w:rPr>
            </w:pPr>
            <w:r w:rsidRPr="001E7F53">
              <w:rPr>
                <w:rFonts w:ascii="Arial Narrow" w:hAnsi="Arial Narrow"/>
                <w:b/>
                <w:bCs/>
                <w:szCs w:val="24"/>
              </w:rPr>
              <w:t>Seminar Topic</w:t>
            </w:r>
          </w:p>
        </w:tc>
      </w:tr>
      <w:tr w:rsidR="001E7F53" w:rsidRPr="001E7F53" w14:paraId="24E7FD72" w14:textId="77777777" w:rsidTr="001E7F53">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A9D1B" w14:textId="77777777" w:rsidR="001E7F53" w:rsidRPr="001E7F53" w:rsidRDefault="001E7F53" w:rsidP="001E7F53">
            <w:pPr>
              <w:rPr>
                <w:rFonts w:ascii="Arial Narrow" w:eastAsiaTheme="minorHAnsi" w:hAnsi="Arial Narrow"/>
                <w:szCs w:val="24"/>
              </w:rPr>
            </w:pPr>
            <w:r w:rsidRPr="001E7F53">
              <w:rPr>
                <w:rFonts w:ascii="Arial Narrow" w:eastAsiaTheme="minorHAnsi" w:hAnsi="Arial Narrow"/>
                <w:szCs w:val="24"/>
              </w:rPr>
              <w:t>30 July 2018</w:t>
            </w:r>
          </w:p>
        </w:tc>
        <w:tc>
          <w:tcPr>
            <w:tcW w:w="6344" w:type="dxa"/>
            <w:tcBorders>
              <w:top w:val="nil"/>
              <w:left w:val="nil"/>
              <w:bottom w:val="single" w:sz="8" w:space="0" w:color="auto"/>
              <w:right w:val="single" w:sz="8" w:space="0" w:color="auto"/>
            </w:tcBorders>
            <w:tcMar>
              <w:top w:w="0" w:type="dxa"/>
              <w:left w:w="108" w:type="dxa"/>
              <w:bottom w:w="0" w:type="dxa"/>
              <w:right w:w="108" w:type="dxa"/>
            </w:tcMar>
            <w:hideMark/>
          </w:tcPr>
          <w:p w14:paraId="7E79E235" w14:textId="77777777" w:rsidR="001E7F53" w:rsidRPr="001E7F53" w:rsidRDefault="001E7F53" w:rsidP="001E7F53">
            <w:pPr>
              <w:rPr>
                <w:rFonts w:ascii="Arial Narrow" w:eastAsiaTheme="minorHAnsi" w:hAnsi="Arial Narrow"/>
                <w:szCs w:val="24"/>
              </w:rPr>
            </w:pPr>
            <w:r w:rsidRPr="001E7F53">
              <w:rPr>
                <w:rFonts w:ascii="Arial Narrow" w:eastAsiaTheme="minorHAnsi" w:hAnsi="Arial Narrow"/>
                <w:szCs w:val="24"/>
              </w:rPr>
              <w:t>Right to Information (RTI) and the role of the Ombudsman</w:t>
            </w:r>
          </w:p>
        </w:tc>
      </w:tr>
      <w:tr w:rsidR="001E7F53" w:rsidRPr="001E7F53" w14:paraId="5C59471E" w14:textId="77777777" w:rsidTr="001E7F53">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2D15B" w14:textId="77777777" w:rsidR="001E7F53" w:rsidRPr="001E7F53" w:rsidRDefault="001E7F53" w:rsidP="001E7F53">
            <w:pPr>
              <w:rPr>
                <w:rFonts w:ascii="Arial Narrow" w:eastAsiaTheme="minorHAnsi" w:hAnsi="Arial Narrow"/>
                <w:szCs w:val="24"/>
              </w:rPr>
            </w:pPr>
            <w:r w:rsidRPr="001E7F53">
              <w:rPr>
                <w:rFonts w:ascii="Arial Narrow" w:eastAsiaTheme="minorHAnsi" w:hAnsi="Arial Narrow"/>
                <w:szCs w:val="24"/>
              </w:rPr>
              <w:t>24 September 2018</w:t>
            </w:r>
          </w:p>
        </w:tc>
        <w:tc>
          <w:tcPr>
            <w:tcW w:w="6344" w:type="dxa"/>
            <w:tcBorders>
              <w:top w:val="nil"/>
              <w:left w:val="nil"/>
              <w:bottom w:val="single" w:sz="8" w:space="0" w:color="auto"/>
              <w:right w:val="single" w:sz="8" w:space="0" w:color="auto"/>
            </w:tcBorders>
            <w:tcMar>
              <w:top w:w="0" w:type="dxa"/>
              <w:left w:w="108" w:type="dxa"/>
              <w:bottom w:w="0" w:type="dxa"/>
              <w:right w:w="108" w:type="dxa"/>
            </w:tcMar>
            <w:hideMark/>
          </w:tcPr>
          <w:p w14:paraId="6856932E" w14:textId="77777777" w:rsidR="001E7F53" w:rsidRPr="001E7F53" w:rsidRDefault="001E7F53" w:rsidP="001E7F53">
            <w:pPr>
              <w:rPr>
                <w:rFonts w:ascii="Arial Narrow" w:eastAsiaTheme="minorHAnsi" w:hAnsi="Arial Narrow"/>
                <w:szCs w:val="24"/>
              </w:rPr>
            </w:pPr>
            <w:r w:rsidRPr="001E7F53">
              <w:rPr>
                <w:rFonts w:ascii="Arial Narrow" w:eastAsiaTheme="minorHAnsi" w:hAnsi="Arial Narrow"/>
                <w:szCs w:val="24"/>
              </w:rPr>
              <w:t>Copyright and the Crown</w:t>
            </w:r>
          </w:p>
        </w:tc>
      </w:tr>
      <w:tr w:rsidR="001E7F53" w:rsidRPr="001E7F53" w14:paraId="1E047A32" w14:textId="77777777" w:rsidTr="001E7F53">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A29F4" w14:textId="77777777" w:rsidR="001E7F53" w:rsidRPr="001E7F53" w:rsidRDefault="001E7F53" w:rsidP="001E7F53">
            <w:pPr>
              <w:rPr>
                <w:rFonts w:ascii="Arial Narrow" w:eastAsiaTheme="minorHAnsi" w:hAnsi="Arial Narrow"/>
                <w:szCs w:val="24"/>
              </w:rPr>
            </w:pPr>
            <w:r w:rsidRPr="001E7F53">
              <w:rPr>
                <w:rFonts w:ascii="Arial Narrow" w:eastAsiaTheme="minorHAnsi" w:hAnsi="Arial Narrow"/>
                <w:szCs w:val="24"/>
              </w:rPr>
              <w:t>29 October 2018</w:t>
            </w:r>
          </w:p>
        </w:tc>
        <w:tc>
          <w:tcPr>
            <w:tcW w:w="6344" w:type="dxa"/>
            <w:tcBorders>
              <w:top w:val="nil"/>
              <w:left w:val="nil"/>
              <w:bottom w:val="single" w:sz="8" w:space="0" w:color="auto"/>
              <w:right w:val="single" w:sz="8" w:space="0" w:color="auto"/>
            </w:tcBorders>
            <w:tcMar>
              <w:top w:w="0" w:type="dxa"/>
              <w:left w:w="108" w:type="dxa"/>
              <w:bottom w:w="0" w:type="dxa"/>
              <w:right w:w="108" w:type="dxa"/>
            </w:tcMar>
            <w:hideMark/>
          </w:tcPr>
          <w:p w14:paraId="68F87099" w14:textId="774CC385" w:rsidR="001E7F53" w:rsidRPr="001E7F53" w:rsidRDefault="001C68B7" w:rsidP="001E7F53">
            <w:pPr>
              <w:rPr>
                <w:rFonts w:ascii="Arial Narrow" w:eastAsiaTheme="minorHAnsi" w:hAnsi="Arial Narrow"/>
                <w:szCs w:val="24"/>
              </w:rPr>
            </w:pPr>
            <w:r>
              <w:rPr>
                <w:rFonts w:ascii="Arial Narrow" w:eastAsiaTheme="minorHAnsi" w:hAnsi="Arial Narrow"/>
                <w:szCs w:val="24"/>
              </w:rPr>
              <w:t>Making Legislation – an intro</w:t>
            </w:r>
            <w:r w:rsidR="001E7F53" w:rsidRPr="001E7F53">
              <w:rPr>
                <w:rFonts w:ascii="Arial Narrow" w:eastAsiaTheme="minorHAnsi" w:hAnsi="Arial Narrow"/>
                <w:szCs w:val="24"/>
              </w:rPr>
              <w:t>duction to the Tasmanian legislative process</w:t>
            </w:r>
          </w:p>
        </w:tc>
      </w:tr>
      <w:tr w:rsidR="001E7F53" w:rsidRPr="001E7F53" w14:paraId="619B8836" w14:textId="77777777" w:rsidTr="001E7F53">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0971F" w14:textId="77777777" w:rsidR="001E7F53" w:rsidRPr="001E7F53" w:rsidRDefault="001E7F53" w:rsidP="001E7F53">
            <w:pPr>
              <w:rPr>
                <w:rFonts w:ascii="Arial Narrow" w:eastAsiaTheme="minorHAnsi" w:hAnsi="Arial Narrow"/>
                <w:szCs w:val="24"/>
              </w:rPr>
            </w:pPr>
            <w:r w:rsidRPr="001E7F53">
              <w:rPr>
                <w:rFonts w:ascii="Arial Narrow" w:eastAsiaTheme="minorHAnsi" w:hAnsi="Arial Narrow"/>
                <w:szCs w:val="24"/>
              </w:rPr>
              <w:t>25 February 2019</w:t>
            </w:r>
          </w:p>
        </w:tc>
        <w:tc>
          <w:tcPr>
            <w:tcW w:w="6344" w:type="dxa"/>
            <w:tcBorders>
              <w:top w:val="nil"/>
              <w:left w:val="nil"/>
              <w:bottom w:val="single" w:sz="8" w:space="0" w:color="auto"/>
              <w:right w:val="single" w:sz="8" w:space="0" w:color="auto"/>
            </w:tcBorders>
            <w:tcMar>
              <w:top w:w="0" w:type="dxa"/>
              <w:left w:w="108" w:type="dxa"/>
              <w:bottom w:w="0" w:type="dxa"/>
              <w:right w:w="108" w:type="dxa"/>
            </w:tcMar>
            <w:hideMark/>
          </w:tcPr>
          <w:p w14:paraId="59425AA0" w14:textId="77777777" w:rsidR="001E7F53" w:rsidRPr="001E7F53" w:rsidRDefault="001E7F53" w:rsidP="001E7F53">
            <w:pPr>
              <w:rPr>
                <w:rFonts w:ascii="Arial Narrow" w:eastAsiaTheme="minorHAnsi" w:hAnsi="Arial Narrow"/>
                <w:szCs w:val="24"/>
              </w:rPr>
            </w:pPr>
            <w:r w:rsidRPr="001E7F53">
              <w:rPr>
                <w:rFonts w:ascii="Arial Narrow" w:eastAsiaTheme="minorHAnsi" w:hAnsi="Arial Narrow"/>
                <w:szCs w:val="24"/>
              </w:rPr>
              <w:t>Understanding disclaimers and confidentiality notices</w:t>
            </w:r>
          </w:p>
        </w:tc>
      </w:tr>
      <w:tr w:rsidR="001E7F53" w:rsidRPr="001E7F53" w14:paraId="20663782" w14:textId="77777777" w:rsidTr="001E7F53">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56286" w14:textId="77777777" w:rsidR="001E7F53" w:rsidRPr="001E7F53" w:rsidRDefault="001E7F53" w:rsidP="001E7F53">
            <w:pPr>
              <w:rPr>
                <w:rFonts w:ascii="Arial Narrow" w:eastAsiaTheme="minorHAnsi" w:hAnsi="Arial Narrow"/>
                <w:szCs w:val="24"/>
              </w:rPr>
            </w:pPr>
            <w:r w:rsidRPr="001E7F53">
              <w:rPr>
                <w:rFonts w:ascii="Arial Narrow" w:eastAsiaTheme="minorHAnsi" w:hAnsi="Arial Narrow"/>
                <w:szCs w:val="24"/>
              </w:rPr>
              <w:t>26 March 2019</w:t>
            </w:r>
          </w:p>
        </w:tc>
        <w:tc>
          <w:tcPr>
            <w:tcW w:w="6344" w:type="dxa"/>
            <w:tcBorders>
              <w:top w:val="nil"/>
              <w:left w:val="nil"/>
              <w:bottom w:val="single" w:sz="8" w:space="0" w:color="auto"/>
              <w:right w:val="single" w:sz="8" w:space="0" w:color="auto"/>
            </w:tcBorders>
            <w:tcMar>
              <w:top w:w="0" w:type="dxa"/>
              <w:left w:w="108" w:type="dxa"/>
              <w:bottom w:w="0" w:type="dxa"/>
              <w:right w:w="108" w:type="dxa"/>
            </w:tcMar>
            <w:hideMark/>
          </w:tcPr>
          <w:p w14:paraId="7D617F86" w14:textId="77777777" w:rsidR="001E7F53" w:rsidRPr="001E7F53" w:rsidRDefault="001E7F53" w:rsidP="001E7F53">
            <w:pPr>
              <w:rPr>
                <w:rFonts w:ascii="Arial Narrow" w:eastAsiaTheme="minorHAnsi" w:hAnsi="Arial Narrow"/>
                <w:szCs w:val="24"/>
              </w:rPr>
            </w:pPr>
            <w:r w:rsidRPr="001E7F53">
              <w:rPr>
                <w:rFonts w:ascii="Arial Narrow" w:eastAsiaTheme="minorHAnsi" w:hAnsi="Arial Narrow"/>
                <w:szCs w:val="24"/>
              </w:rPr>
              <w:t xml:space="preserve">Crown Law Legal Update: </w:t>
            </w:r>
            <w:r w:rsidRPr="001E7F53">
              <w:rPr>
                <w:rFonts w:ascii="Arial Narrow" w:eastAsiaTheme="minorHAnsi" w:hAnsi="Arial Narrow"/>
                <w:i/>
                <w:szCs w:val="24"/>
              </w:rPr>
              <w:t>Unions NSW v NSW (No.2)</w:t>
            </w:r>
            <w:r w:rsidRPr="001E7F53">
              <w:rPr>
                <w:rFonts w:ascii="Arial Narrow" w:eastAsiaTheme="minorHAnsi" w:hAnsi="Arial Narrow"/>
                <w:szCs w:val="24"/>
              </w:rPr>
              <w:t xml:space="preserve"> – the requirement to develop evidence based policy and legislation</w:t>
            </w:r>
          </w:p>
        </w:tc>
      </w:tr>
      <w:tr w:rsidR="001E7F53" w:rsidRPr="001E7F53" w14:paraId="472A25C8" w14:textId="77777777" w:rsidTr="001E7F53">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C4B93" w14:textId="77777777" w:rsidR="001E7F53" w:rsidRPr="001E7F53" w:rsidRDefault="001E7F53" w:rsidP="001E7F53">
            <w:pPr>
              <w:rPr>
                <w:rFonts w:ascii="Arial Narrow" w:eastAsiaTheme="minorHAnsi" w:hAnsi="Arial Narrow"/>
                <w:szCs w:val="24"/>
              </w:rPr>
            </w:pPr>
            <w:r w:rsidRPr="001E7F53">
              <w:rPr>
                <w:rFonts w:ascii="Arial Narrow" w:eastAsiaTheme="minorHAnsi" w:hAnsi="Arial Narrow"/>
                <w:szCs w:val="24"/>
              </w:rPr>
              <w:t>11 April 2019</w:t>
            </w:r>
          </w:p>
        </w:tc>
        <w:tc>
          <w:tcPr>
            <w:tcW w:w="6344" w:type="dxa"/>
            <w:tcBorders>
              <w:top w:val="nil"/>
              <w:left w:val="nil"/>
              <w:bottom w:val="single" w:sz="8" w:space="0" w:color="auto"/>
              <w:right w:val="single" w:sz="8" w:space="0" w:color="auto"/>
            </w:tcBorders>
            <w:tcMar>
              <w:top w:w="0" w:type="dxa"/>
              <w:left w:w="108" w:type="dxa"/>
              <w:bottom w:w="0" w:type="dxa"/>
              <w:right w:w="108" w:type="dxa"/>
            </w:tcMar>
            <w:hideMark/>
          </w:tcPr>
          <w:p w14:paraId="319BF59C" w14:textId="77777777" w:rsidR="001E7F53" w:rsidRPr="001E7F53" w:rsidRDefault="001E7F53" w:rsidP="001E7F53">
            <w:pPr>
              <w:rPr>
                <w:rFonts w:ascii="Arial Narrow" w:eastAsiaTheme="minorHAnsi" w:hAnsi="Arial Narrow"/>
                <w:szCs w:val="24"/>
              </w:rPr>
            </w:pPr>
            <w:r w:rsidRPr="001E7F53">
              <w:rPr>
                <w:rFonts w:ascii="Arial Narrow" w:eastAsiaTheme="minorHAnsi" w:hAnsi="Arial Narrow"/>
                <w:szCs w:val="24"/>
              </w:rPr>
              <w:t>Crown Law Legal Update: Understanding the changes to assessing Right to Information applications</w:t>
            </w:r>
          </w:p>
        </w:tc>
      </w:tr>
      <w:tr w:rsidR="001E7F53" w:rsidRPr="001E7F53" w14:paraId="2D04E25C" w14:textId="77777777" w:rsidTr="001E7F53">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847C4" w14:textId="77777777" w:rsidR="001E7F53" w:rsidRPr="001E7F53" w:rsidRDefault="001E7F53" w:rsidP="001E7F53">
            <w:pPr>
              <w:rPr>
                <w:rFonts w:ascii="Arial Narrow" w:eastAsiaTheme="minorHAnsi" w:hAnsi="Arial Narrow"/>
                <w:szCs w:val="24"/>
              </w:rPr>
            </w:pPr>
            <w:r w:rsidRPr="001E7F53">
              <w:rPr>
                <w:rFonts w:ascii="Arial Narrow" w:eastAsiaTheme="minorHAnsi" w:hAnsi="Arial Narrow"/>
                <w:szCs w:val="24"/>
              </w:rPr>
              <w:t>17 May 2019</w:t>
            </w:r>
          </w:p>
        </w:tc>
        <w:tc>
          <w:tcPr>
            <w:tcW w:w="6344" w:type="dxa"/>
            <w:tcBorders>
              <w:top w:val="nil"/>
              <w:left w:val="nil"/>
              <w:bottom w:val="single" w:sz="8" w:space="0" w:color="auto"/>
              <w:right w:val="single" w:sz="8" w:space="0" w:color="auto"/>
            </w:tcBorders>
            <w:tcMar>
              <w:top w:w="0" w:type="dxa"/>
              <w:left w:w="108" w:type="dxa"/>
              <w:bottom w:w="0" w:type="dxa"/>
              <w:right w:w="108" w:type="dxa"/>
            </w:tcMar>
            <w:hideMark/>
          </w:tcPr>
          <w:p w14:paraId="6DE6096F" w14:textId="77777777" w:rsidR="001E7F53" w:rsidRPr="001E7F53" w:rsidRDefault="001E7F53" w:rsidP="001E7F53">
            <w:pPr>
              <w:rPr>
                <w:rFonts w:ascii="Arial Narrow" w:eastAsiaTheme="minorHAnsi" w:hAnsi="Arial Narrow"/>
                <w:szCs w:val="24"/>
              </w:rPr>
            </w:pPr>
            <w:r w:rsidRPr="001E7F53">
              <w:rPr>
                <w:rFonts w:ascii="Arial Narrow" w:eastAsiaTheme="minorHAnsi" w:hAnsi="Arial Narrow"/>
                <w:szCs w:val="24"/>
              </w:rPr>
              <w:t>Crown Law 101: working with the Solicitor-General and the Crown Solicitor (re-run)</w:t>
            </w:r>
          </w:p>
        </w:tc>
      </w:tr>
    </w:tbl>
    <w:p w14:paraId="2F6CA0CA" w14:textId="77777777" w:rsidR="001B22F7" w:rsidRPr="001E7F53" w:rsidRDefault="001B22F7" w:rsidP="001B22F7">
      <w:pPr>
        <w:rPr>
          <w:rFonts w:ascii="Arial Narrow" w:eastAsiaTheme="minorHAnsi" w:hAnsi="Arial Narrow"/>
          <w:szCs w:val="24"/>
        </w:rPr>
      </w:pPr>
    </w:p>
    <w:p w14:paraId="75613627" w14:textId="05B0A0DF" w:rsidR="001B22F7" w:rsidRPr="001E7F53" w:rsidRDefault="001B22F7" w:rsidP="001B22F7">
      <w:pPr>
        <w:rPr>
          <w:rFonts w:ascii="Arial Narrow" w:eastAsiaTheme="minorHAnsi" w:hAnsi="Arial Narrow"/>
          <w:szCs w:val="24"/>
        </w:rPr>
      </w:pPr>
      <w:r w:rsidRPr="001E7F53">
        <w:rPr>
          <w:rFonts w:ascii="Arial Narrow" w:eastAsiaTheme="minorHAnsi" w:hAnsi="Arial Narrow"/>
          <w:szCs w:val="24"/>
        </w:rPr>
        <w:t xml:space="preserve">In addtion </w:t>
      </w:r>
      <w:r w:rsidR="00211BFF" w:rsidRPr="001E7F53">
        <w:rPr>
          <w:rFonts w:ascii="Arial Narrow" w:eastAsiaTheme="minorHAnsi" w:hAnsi="Arial Narrow"/>
          <w:szCs w:val="24"/>
        </w:rPr>
        <w:t xml:space="preserve">to </w:t>
      </w:r>
      <w:r w:rsidRPr="001E7F53">
        <w:rPr>
          <w:rFonts w:ascii="Arial Narrow" w:eastAsiaTheme="minorHAnsi" w:hAnsi="Arial Narrow"/>
          <w:szCs w:val="24"/>
        </w:rPr>
        <w:t>these seminars, presenters have run sessions for agencies on an ‘as requested</w:t>
      </w:r>
      <w:r w:rsidR="001C68B7">
        <w:rPr>
          <w:rFonts w:ascii="Arial Narrow" w:eastAsiaTheme="minorHAnsi" w:hAnsi="Arial Narrow"/>
          <w:szCs w:val="24"/>
        </w:rPr>
        <w:t>’</w:t>
      </w:r>
      <w:r w:rsidRPr="001E7F53">
        <w:rPr>
          <w:rFonts w:ascii="Arial Narrow" w:eastAsiaTheme="minorHAnsi" w:hAnsi="Arial Narrow"/>
          <w:szCs w:val="24"/>
        </w:rPr>
        <w:t xml:space="preserve"> basis.  The following is a table of those sessions.</w:t>
      </w:r>
    </w:p>
    <w:p w14:paraId="2D676F07" w14:textId="77777777" w:rsidR="001B22F7" w:rsidRPr="001E7F53" w:rsidRDefault="001B22F7" w:rsidP="001B22F7">
      <w:pPr>
        <w:rPr>
          <w:rFonts w:ascii="Arial Narrow" w:hAnsi="Arial Narrow"/>
          <w:szCs w:val="24"/>
        </w:rPr>
      </w:pPr>
    </w:p>
    <w:tbl>
      <w:tblPr>
        <w:tblW w:w="0" w:type="auto"/>
        <w:tblCellMar>
          <w:left w:w="0" w:type="dxa"/>
          <w:right w:w="0" w:type="dxa"/>
        </w:tblCellMar>
        <w:tblLook w:val="04A0" w:firstRow="1" w:lastRow="0" w:firstColumn="1" w:lastColumn="0" w:noHBand="0" w:noVBand="1"/>
      </w:tblPr>
      <w:tblGrid>
        <w:gridCol w:w="1892"/>
        <w:gridCol w:w="6403"/>
      </w:tblGrid>
      <w:tr w:rsidR="001B22F7" w:rsidRPr="001E7F53" w14:paraId="3D09797A" w14:textId="77777777" w:rsidTr="001E7F53">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1B38EE" w14:textId="77777777" w:rsidR="001B22F7" w:rsidRPr="001E7F53" w:rsidRDefault="001B22F7">
            <w:pPr>
              <w:rPr>
                <w:rFonts w:ascii="Arial Narrow" w:eastAsiaTheme="minorHAnsi" w:hAnsi="Arial Narrow"/>
                <w:b/>
                <w:bCs/>
                <w:szCs w:val="24"/>
              </w:rPr>
            </w:pPr>
            <w:r w:rsidRPr="001E7F53">
              <w:rPr>
                <w:rFonts w:ascii="Arial Narrow" w:hAnsi="Arial Narrow"/>
                <w:b/>
                <w:bCs/>
                <w:szCs w:val="24"/>
              </w:rPr>
              <w:t>Date</w:t>
            </w:r>
          </w:p>
        </w:tc>
        <w:tc>
          <w:tcPr>
            <w:tcW w:w="64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63F70C" w14:textId="77777777" w:rsidR="001B22F7" w:rsidRPr="001E7F53" w:rsidRDefault="001B22F7">
            <w:pPr>
              <w:rPr>
                <w:rFonts w:ascii="Arial Narrow" w:eastAsiaTheme="minorHAnsi" w:hAnsi="Arial Narrow"/>
                <w:b/>
                <w:bCs/>
                <w:szCs w:val="24"/>
              </w:rPr>
            </w:pPr>
            <w:r w:rsidRPr="001E7F53">
              <w:rPr>
                <w:rFonts w:ascii="Arial Narrow" w:hAnsi="Arial Narrow"/>
                <w:b/>
                <w:bCs/>
                <w:szCs w:val="24"/>
              </w:rPr>
              <w:t>Seminar name</w:t>
            </w:r>
          </w:p>
        </w:tc>
      </w:tr>
      <w:tr w:rsidR="001E7F53" w:rsidRPr="001E7F53" w14:paraId="08EA7B4C" w14:textId="77777777" w:rsidTr="001E7F53">
        <w:tc>
          <w:tcPr>
            <w:tcW w:w="1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6094D" w14:textId="77777777" w:rsidR="001E7F53" w:rsidRPr="001E7F53" w:rsidRDefault="001E7F53" w:rsidP="001E7F53">
            <w:pPr>
              <w:rPr>
                <w:rFonts w:ascii="Arial Narrow" w:eastAsiaTheme="minorHAnsi" w:hAnsi="Arial Narrow"/>
                <w:szCs w:val="24"/>
              </w:rPr>
            </w:pPr>
            <w:r w:rsidRPr="001E7F53">
              <w:rPr>
                <w:rFonts w:ascii="Arial Narrow" w:hAnsi="Arial Narrow"/>
                <w:szCs w:val="24"/>
              </w:rPr>
              <w:t>March 2019</w:t>
            </w:r>
          </w:p>
        </w:tc>
        <w:tc>
          <w:tcPr>
            <w:tcW w:w="6403" w:type="dxa"/>
            <w:tcBorders>
              <w:top w:val="nil"/>
              <w:left w:val="nil"/>
              <w:bottom w:val="single" w:sz="8" w:space="0" w:color="auto"/>
              <w:right w:val="single" w:sz="8" w:space="0" w:color="auto"/>
            </w:tcBorders>
            <w:tcMar>
              <w:top w:w="0" w:type="dxa"/>
              <w:left w:w="108" w:type="dxa"/>
              <w:bottom w:w="0" w:type="dxa"/>
              <w:right w:w="108" w:type="dxa"/>
            </w:tcMar>
            <w:hideMark/>
          </w:tcPr>
          <w:p w14:paraId="441F897E" w14:textId="77777777" w:rsidR="001E7F53" w:rsidRPr="001E7F53" w:rsidRDefault="001E7F53" w:rsidP="001E7F53">
            <w:pPr>
              <w:rPr>
                <w:rFonts w:ascii="Arial Narrow" w:eastAsiaTheme="minorHAnsi" w:hAnsi="Arial Narrow"/>
                <w:szCs w:val="24"/>
              </w:rPr>
            </w:pPr>
            <w:r w:rsidRPr="001E7F53">
              <w:rPr>
                <w:rFonts w:ascii="Arial Narrow" w:hAnsi="Arial Narrow"/>
                <w:szCs w:val="24"/>
              </w:rPr>
              <w:t>Tailored delegations workshop</w:t>
            </w:r>
          </w:p>
        </w:tc>
      </w:tr>
    </w:tbl>
    <w:p w14:paraId="2688C1E4" w14:textId="77777777" w:rsidR="00BD0D37" w:rsidRPr="001E7F53" w:rsidRDefault="00BD0D37" w:rsidP="000E5E07">
      <w:pPr>
        <w:rPr>
          <w:rFonts w:ascii="Arial Narrow" w:hAnsi="Arial Narrow"/>
          <w:szCs w:val="24"/>
        </w:rPr>
      </w:pPr>
    </w:p>
    <w:p w14:paraId="678312E7" w14:textId="77777777" w:rsidR="001B22F7" w:rsidRPr="001E7F53" w:rsidRDefault="00BD0D37" w:rsidP="001B22F7">
      <w:pPr>
        <w:rPr>
          <w:rFonts w:ascii="Arial Narrow" w:hAnsi="Arial Narrow"/>
          <w:szCs w:val="24"/>
        </w:rPr>
      </w:pPr>
      <w:r w:rsidRPr="001E7F53">
        <w:rPr>
          <w:rFonts w:ascii="Arial Narrow" w:hAnsi="Arial Narrow"/>
          <w:szCs w:val="24"/>
        </w:rPr>
        <w:t xml:space="preserve">My office </w:t>
      </w:r>
      <w:r w:rsidR="001B22F7" w:rsidRPr="001E7F53">
        <w:rPr>
          <w:rFonts w:ascii="Arial Narrow" w:hAnsi="Arial Narrow"/>
          <w:szCs w:val="24"/>
        </w:rPr>
        <w:t>has also run the following ‘in house’ seminars</w:t>
      </w:r>
      <w:r w:rsidR="00AD5AAD">
        <w:rPr>
          <w:rFonts w:ascii="Arial Narrow" w:hAnsi="Arial Narrow"/>
          <w:szCs w:val="24"/>
        </w:rPr>
        <w:t xml:space="preserve"> for its practitioners and the O</w:t>
      </w:r>
      <w:r w:rsidR="001B22F7" w:rsidRPr="001E7F53">
        <w:rPr>
          <w:rFonts w:ascii="Arial Narrow" w:hAnsi="Arial Narrow"/>
          <w:szCs w:val="24"/>
        </w:rPr>
        <w:t>ffice of the Crown Solicitor (where appropriate).</w:t>
      </w:r>
    </w:p>
    <w:p w14:paraId="2A792846" w14:textId="77777777" w:rsidR="001B22F7" w:rsidRPr="001E7F53" w:rsidRDefault="001B22F7" w:rsidP="001B22F7">
      <w:pPr>
        <w:rPr>
          <w:rFonts w:ascii="Arial Narrow" w:hAnsi="Arial Narrow"/>
          <w:szCs w:val="24"/>
        </w:rPr>
      </w:pPr>
    </w:p>
    <w:tbl>
      <w:tblPr>
        <w:tblW w:w="0" w:type="auto"/>
        <w:tblCellMar>
          <w:left w:w="0" w:type="dxa"/>
          <w:right w:w="0" w:type="dxa"/>
        </w:tblCellMar>
        <w:tblLook w:val="04A0" w:firstRow="1" w:lastRow="0" w:firstColumn="1" w:lastColumn="0" w:noHBand="0" w:noVBand="1"/>
      </w:tblPr>
      <w:tblGrid>
        <w:gridCol w:w="1921"/>
        <w:gridCol w:w="6374"/>
      </w:tblGrid>
      <w:tr w:rsidR="001B22F7" w:rsidRPr="001E7F53" w14:paraId="5E08DC9C" w14:textId="77777777" w:rsidTr="001E7F53">
        <w:tc>
          <w:tcPr>
            <w:tcW w:w="19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0ABEAE" w14:textId="77777777" w:rsidR="001B22F7" w:rsidRPr="001E7F53" w:rsidRDefault="001B22F7">
            <w:pPr>
              <w:rPr>
                <w:rFonts w:ascii="Arial Narrow" w:eastAsiaTheme="minorHAnsi" w:hAnsi="Arial Narrow"/>
                <w:b/>
                <w:bCs/>
                <w:szCs w:val="24"/>
              </w:rPr>
            </w:pPr>
            <w:r w:rsidRPr="001E7F53">
              <w:rPr>
                <w:rFonts w:ascii="Arial Narrow" w:hAnsi="Arial Narrow"/>
                <w:b/>
                <w:bCs/>
                <w:szCs w:val="24"/>
              </w:rPr>
              <w:t>Date</w:t>
            </w:r>
          </w:p>
        </w:tc>
        <w:tc>
          <w:tcPr>
            <w:tcW w:w="63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1C400" w14:textId="77777777" w:rsidR="001B22F7" w:rsidRPr="001E7F53" w:rsidRDefault="001B22F7">
            <w:pPr>
              <w:rPr>
                <w:rFonts w:ascii="Arial Narrow" w:eastAsiaTheme="minorHAnsi" w:hAnsi="Arial Narrow"/>
                <w:b/>
                <w:bCs/>
                <w:szCs w:val="24"/>
              </w:rPr>
            </w:pPr>
            <w:r w:rsidRPr="001E7F53">
              <w:rPr>
                <w:rFonts w:ascii="Arial Narrow" w:hAnsi="Arial Narrow"/>
                <w:b/>
                <w:bCs/>
                <w:szCs w:val="24"/>
              </w:rPr>
              <w:t>Seminar name</w:t>
            </w:r>
          </w:p>
        </w:tc>
      </w:tr>
      <w:tr w:rsidR="001E7F53" w:rsidRPr="001E7F53" w14:paraId="4485A395" w14:textId="77777777" w:rsidTr="001E7F53">
        <w:tc>
          <w:tcPr>
            <w:tcW w:w="1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437BF" w14:textId="77777777" w:rsidR="001E7F53" w:rsidRPr="001E7F53" w:rsidRDefault="001E7F53" w:rsidP="001E7F53">
            <w:pPr>
              <w:rPr>
                <w:rFonts w:ascii="Arial Narrow" w:eastAsiaTheme="minorHAnsi" w:hAnsi="Arial Narrow"/>
                <w:szCs w:val="24"/>
              </w:rPr>
            </w:pPr>
            <w:r w:rsidRPr="001E7F53">
              <w:rPr>
                <w:rFonts w:ascii="Arial Narrow" w:eastAsiaTheme="minorHAnsi" w:hAnsi="Arial Narrow"/>
                <w:szCs w:val="24"/>
              </w:rPr>
              <w:t>29 October 2018</w:t>
            </w:r>
          </w:p>
        </w:tc>
        <w:tc>
          <w:tcPr>
            <w:tcW w:w="6374" w:type="dxa"/>
            <w:tcBorders>
              <w:top w:val="nil"/>
              <w:left w:val="nil"/>
              <w:bottom w:val="single" w:sz="8" w:space="0" w:color="auto"/>
              <w:right w:val="single" w:sz="8" w:space="0" w:color="auto"/>
            </w:tcBorders>
            <w:tcMar>
              <w:top w:w="0" w:type="dxa"/>
              <w:left w:w="108" w:type="dxa"/>
              <w:bottom w:w="0" w:type="dxa"/>
              <w:right w:w="108" w:type="dxa"/>
            </w:tcMar>
            <w:hideMark/>
          </w:tcPr>
          <w:p w14:paraId="5DDB6384" w14:textId="77777777" w:rsidR="001E7F53" w:rsidRPr="001E7F53" w:rsidRDefault="001E7F53" w:rsidP="001E7F53">
            <w:pPr>
              <w:rPr>
                <w:rFonts w:ascii="Arial Narrow" w:eastAsiaTheme="minorHAnsi" w:hAnsi="Arial Narrow"/>
                <w:szCs w:val="24"/>
              </w:rPr>
            </w:pPr>
            <w:r w:rsidRPr="001E7F53">
              <w:rPr>
                <w:rFonts w:ascii="Arial Narrow" w:eastAsiaTheme="minorHAnsi" w:hAnsi="Arial Narrow"/>
                <w:szCs w:val="24"/>
              </w:rPr>
              <w:t>General Data Protection Regulation (GDPR)</w:t>
            </w:r>
          </w:p>
        </w:tc>
      </w:tr>
      <w:tr w:rsidR="001E7F53" w:rsidRPr="00BC3DE6" w14:paraId="5A65ECC3" w14:textId="77777777" w:rsidTr="001E7F53">
        <w:tc>
          <w:tcPr>
            <w:tcW w:w="1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162CB" w14:textId="77777777" w:rsidR="001E7F53" w:rsidRPr="001E7F53" w:rsidRDefault="001E7F53" w:rsidP="001E7F53">
            <w:pPr>
              <w:rPr>
                <w:rFonts w:ascii="Arial Narrow" w:eastAsiaTheme="minorHAnsi" w:hAnsi="Arial Narrow"/>
                <w:szCs w:val="24"/>
              </w:rPr>
            </w:pPr>
            <w:r w:rsidRPr="001E7F53">
              <w:rPr>
                <w:rFonts w:ascii="Arial Narrow" w:eastAsiaTheme="minorHAnsi" w:hAnsi="Arial Narrow"/>
                <w:szCs w:val="24"/>
              </w:rPr>
              <w:t>29 April 2019</w:t>
            </w:r>
          </w:p>
        </w:tc>
        <w:tc>
          <w:tcPr>
            <w:tcW w:w="6374" w:type="dxa"/>
            <w:tcBorders>
              <w:top w:val="nil"/>
              <w:left w:val="nil"/>
              <w:bottom w:val="single" w:sz="8" w:space="0" w:color="auto"/>
              <w:right w:val="single" w:sz="8" w:space="0" w:color="auto"/>
            </w:tcBorders>
            <w:tcMar>
              <w:top w:w="0" w:type="dxa"/>
              <w:left w:w="108" w:type="dxa"/>
              <w:bottom w:w="0" w:type="dxa"/>
              <w:right w:w="108" w:type="dxa"/>
            </w:tcMar>
            <w:hideMark/>
          </w:tcPr>
          <w:p w14:paraId="4297F384" w14:textId="77777777" w:rsidR="001E7F53" w:rsidRPr="001E7F53" w:rsidRDefault="001E7F53" w:rsidP="001E7F53">
            <w:pPr>
              <w:rPr>
                <w:rFonts w:ascii="Arial Narrow" w:eastAsiaTheme="minorHAnsi" w:hAnsi="Arial Narrow"/>
                <w:szCs w:val="24"/>
              </w:rPr>
            </w:pPr>
            <w:r w:rsidRPr="001E7F53">
              <w:rPr>
                <w:rFonts w:ascii="Arial Narrow" w:eastAsiaTheme="minorHAnsi" w:hAnsi="Arial Narrow"/>
                <w:szCs w:val="24"/>
              </w:rPr>
              <w:t>Legal Reasoning</w:t>
            </w:r>
          </w:p>
        </w:tc>
      </w:tr>
    </w:tbl>
    <w:p w14:paraId="1338DE91" w14:textId="77777777" w:rsidR="00536D65" w:rsidRDefault="00536D65" w:rsidP="000D6130">
      <w:pPr>
        <w:pStyle w:val="BodyText"/>
        <w:rPr>
          <w:rFonts w:ascii="Arial Narrow" w:hAnsi="Arial Narrow"/>
          <w:color w:val="auto"/>
          <w:sz w:val="24"/>
        </w:rPr>
      </w:pPr>
    </w:p>
    <w:p w14:paraId="07BF1F78" w14:textId="77777777" w:rsidR="00536D65" w:rsidRPr="00CD172F" w:rsidRDefault="00E96F19" w:rsidP="000D6130">
      <w:pPr>
        <w:pStyle w:val="BodyText"/>
        <w:rPr>
          <w:rFonts w:ascii="Arial Narrow" w:hAnsi="Arial Narrow"/>
          <w:sz w:val="24"/>
        </w:rPr>
      </w:pPr>
      <w:r w:rsidRPr="00CD172F">
        <w:rPr>
          <w:rFonts w:ascii="Arial Narrow" w:hAnsi="Arial Narrow"/>
          <w:sz w:val="24"/>
        </w:rPr>
        <w:t>T</w:t>
      </w:r>
      <w:r w:rsidR="00536D65" w:rsidRPr="00CD172F">
        <w:rPr>
          <w:rFonts w:ascii="Arial Narrow" w:hAnsi="Arial Narrow"/>
          <w:sz w:val="24"/>
        </w:rPr>
        <w:t>here</w:t>
      </w:r>
      <w:r w:rsidRPr="00CD172F">
        <w:rPr>
          <w:rFonts w:ascii="Arial Narrow" w:hAnsi="Arial Narrow"/>
          <w:sz w:val="24"/>
        </w:rPr>
        <w:t xml:space="preserve"> continues to be</w:t>
      </w:r>
      <w:r w:rsidR="00536D65" w:rsidRPr="00CD172F">
        <w:rPr>
          <w:rFonts w:ascii="Arial Narrow" w:hAnsi="Arial Narrow"/>
          <w:sz w:val="24"/>
        </w:rPr>
        <w:t xml:space="preserve"> considerable</w:t>
      </w:r>
      <w:r w:rsidR="00BD0D37" w:rsidRPr="00CD172F">
        <w:rPr>
          <w:rFonts w:ascii="Arial Narrow" w:hAnsi="Arial Narrow"/>
          <w:sz w:val="24"/>
        </w:rPr>
        <w:t xml:space="preserve"> interest at all levels of the</w:t>
      </w:r>
      <w:r w:rsidR="00536D65" w:rsidRPr="00CD172F">
        <w:rPr>
          <w:rFonts w:ascii="Arial Narrow" w:hAnsi="Arial Narrow"/>
          <w:sz w:val="24"/>
        </w:rPr>
        <w:t xml:space="preserve"> State Service in the </w:t>
      </w:r>
      <w:r w:rsidR="00BD0D37" w:rsidRPr="00CD172F">
        <w:rPr>
          <w:rFonts w:ascii="Arial Narrow" w:hAnsi="Arial Narrow"/>
          <w:sz w:val="24"/>
        </w:rPr>
        <w:t>matters presented.  The program has been focussed, as it should be, on those matters which are of significant interest to government, rather than the wider profession.</w:t>
      </w:r>
    </w:p>
    <w:p w14:paraId="4A26FA50" w14:textId="77777777" w:rsidR="00BD0D37" w:rsidRPr="00CD172F" w:rsidRDefault="00BD0D37" w:rsidP="000D6130">
      <w:pPr>
        <w:pStyle w:val="BodyText"/>
        <w:rPr>
          <w:rFonts w:ascii="Arial Narrow" w:hAnsi="Arial Narrow"/>
          <w:sz w:val="24"/>
        </w:rPr>
      </w:pPr>
    </w:p>
    <w:p w14:paraId="545D9FFC" w14:textId="77777777" w:rsidR="00D5662F" w:rsidRPr="00CD172F" w:rsidRDefault="00BD0D37" w:rsidP="000D6130">
      <w:pPr>
        <w:pStyle w:val="BodyText"/>
        <w:rPr>
          <w:rFonts w:ascii="Arial Narrow" w:hAnsi="Arial Narrow"/>
          <w:sz w:val="24"/>
        </w:rPr>
      </w:pPr>
      <w:r w:rsidRPr="00CD172F">
        <w:rPr>
          <w:rFonts w:ascii="Arial Narrow" w:hAnsi="Arial Narrow"/>
          <w:sz w:val="24"/>
        </w:rPr>
        <w:t xml:space="preserve">The program is overseen by a Steering Committee, made up of Alan Morgan (Crown Solicitor), </w:t>
      </w:r>
      <w:r w:rsidR="00E96F19" w:rsidRPr="00CD172F">
        <w:rPr>
          <w:rFonts w:ascii="Arial Narrow" w:hAnsi="Arial Narrow"/>
          <w:sz w:val="24"/>
        </w:rPr>
        <w:t xml:space="preserve">Chelsea Trubody-Jager (Director, Secretariat &amp; Legal Services, </w:t>
      </w:r>
      <w:proofErr w:type="gramStart"/>
      <w:r w:rsidR="00E96F19" w:rsidRPr="00CD172F">
        <w:rPr>
          <w:rFonts w:ascii="Arial Narrow" w:hAnsi="Arial Narrow"/>
          <w:sz w:val="24"/>
        </w:rPr>
        <w:t>DSG</w:t>
      </w:r>
      <w:proofErr w:type="gramEnd"/>
      <w:r w:rsidR="00E96F19" w:rsidRPr="00CD172F">
        <w:rPr>
          <w:rFonts w:ascii="Arial Narrow" w:hAnsi="Arial Narrow"/>
          <w:sz w:val="24"/>
        </w:rPr>
        <w:t>)</w:t>
      </w:r>
      <w:r w:rsidRPr="00CD172F">
        <w:rPr>
          <w:rFonts w:ascii="Arial Narrow" w:hAnsi="Arial Narrow"/>
          <w:sz w:val="24"/>
        </w:rPr>
        <w:t>, Rowanne Brown (Legal Policy Officer, D</w:t>
      </w:r>
      <w:r w:rsidR="0066064A">
        <w:rPr>
          <w:rFonts w:ascii="Arial Narrow" w:hAnsi="Arial Narrow"/>
          <w:sz w:val="24"/>
        </w:rPr>
        <w:t>OH</w:t>
      </w:r>
      <w:r w:rsidRPr="00CD172F">
        <w:rPr>
          <w:rFonts w:ascii="Arial Narrow" w:hAnsi="Arial Narrow"/>
          <w:sz w:val="24"/>
        </w:rPr>
        <w:t>), Heather</w:t>
      </w:r>
      <w:r w:rsidR="004E7922" w:rsidRPr="00CD172F">
        <w:rPr>
          <w:rFonts w:ascii="Arial Narrow" w:hAnsi="Arial Narrow"/>
          <w:sz w:val="24"/>
        </w:rPr>
        <w:t> </w:t>
      </w:r>
      <w:r w:rsidRPr="00CD172F">
        <w:rPr>
          <w:rFonts w:ascii="Arial Narrow" w:hAnsi="Arial Narrow"/>
          <w:sz w:val="24"/>
        </w:rPr>
        <w:t xml:space="preserve">Clayton (Legal Practitioner, Crown Solicitor’s Office) and me.  </w:t>
      </w:r>
      <w:r w:rsidR="00D5662F" w:rsidRPr="00CD172F">
        <w:rPr>
          <w:rFonts w:ascii="Arial Narrow" w:hAnsi="Arial Narrow"/>
          <w:sz w:val="24"/>
        </w:rPr>
        <w:t xml:space="preserve">I thank my colleagues on the Committee for their work and contribution to this important program.  </w:t>
      </w:r>
    </w:p>
    <w:p w14:paraId="7DAE7C41" w14:textId="77777777" w:rsidR="00BD0D37" w:rsidRPr="00CD172F" w:rsidRDefault="00BD0D37" w:rsidP="000D6130">
      <w:pPr>
        <w:pStyle w:val="BodyText"/>
        <w:rPr>
          <w:rFonts w:ascii="Arial Narrow" w:hAnsi="Arial Narrow"/>
          <w:sz w:val="24"/>
        </w:rPr>
      </w:pPr>
      <w:r w:rsidRPr="00CD172F">
        <w:rPr>
          <w:rFonts w:ascii="Arial Narrow" w:hAnsi="Arial Narrow"/>
          <w:sz w:val="24"/>
        </w:rPr>
        <w:lastRenderedPageBreak/>
        <w:t>Heather</w:t>
      </w:r>
      <w:r w:rsidR="007D1634" w:rsidRPr="00CD172F">
        <w:rPr>
          <w:rFonts w:ascii="Arial Narrow" w:hAnsi="Arial Narrow"/>
          <w:sz w:val="24"/>
        </w:rPr>
        <w:t xml:space="preserve"> Clayton</w:t>
      </w:r>
      <w:r w:rsidRPr="00CD172F">
        <w:rPr>
          <w:rFonts w:ascii="Arial Narrow" w:hAnsi="Arial Narrow"/>
          <w:sz w:val="24"/>
        </w:rPr>
        <w:t xml:space="preserve"> also acts as the program’s administrator.  </w:t>
      </w:r>
      <w:r w:rsidR="00E96F19" w:rsidRPr="00CD172F">
        <w:rPr>
          <w:rFonts w:ascii="Arial Narrow" w:hAnsi="Arial Narrow"/>
          <w:sz w:val="24"/>
        </w:rPr>
        <w:t xml:space="preserve">Heather </w:t>
      </w:r>
      <w:r w:rsidR="001B22F7" w:rsidRPr="00CD172F">
        <w:rPr>
          <w:rFonts w:ascii="Arial Narrow" w:hAnsi="Arial Narrow"/>
          <w:sz w:val="24"/>
        </w:rPr>
        <w:t>is to be congratulated for the</w:t>
      </w:r>
      <w:r w:rsidR="00E96F19" w:rsidRPr="00CD172F">
        <w:rPr>
          <w:rFonts w:ascii="Arial Narrow" w:hAnsi="Arial Narrow"/>
          <w:sz w:val="24"/>
        </w:rPr>
        <w:t xml:space="preserve"> continued high quality </w:t>
      </w:r>
      <w:r w:rsidR="001B22F7" w:rsidRPr="00CD172F">
        <w:rPr>
          <w:rFonts w:ascii="Arial Narrow" w:hAnsi="Arial Narrow"/>
          <w:sz w:val="24"/>
        </w:rPr>
        <w:t>of the program</w:t>
      </w:r>
      <w:r w:rsidRPr="00CD172F">
        <w:rPr>
          <w:rFonts w:ascii="Arial Narrow" w:hAnsi="Arial Narrow"/>
          <w:sz w:val="24"/>
        </w:rPr>
        <w:t>.</w:t>
      </w:r>
    </w:p>
    <w:p w14:paraId="29E1B7FC" w14:textId="77777777" w:rsidR="00D5662F" w:rsidRPr="00CD172F" w:rsidRDefault="00D5662F" w:rsidP="00D5662F">
      <w:pPr>
        <w:pStyle w:val="BodyText"/>
        <w:rPr>
          <w:rFonts w:ascii="Arial Narrow" w:hAnsi="Arial Narrow"/>
          <w:sz w:val="24"/>
        </w:rPr>
      </w:pPr>
    </w:p>
    <w:p w14:paraId="535C0774" w14:textId="77777777" w:rsidR="00D5662F" w:rsidRPr="00CD172F" w:rsidRDefault="00D5662F" w:rsidP="00D5662F">
      <w:pPr>
        <w:pStyle w:val="BodyText"/>
        <w:rPr>
          <w:rFonts w:ascii="Arial Narrow" w:hAnsi="Arial Narrow"/>
          <w:sz w:val="24"/>
        </w:rPr>
      </w:pPr>
      <w:r w:rsidRPr="00CD172F">
        <w:rPr>
          <w:rFonts w:ascii="Arial Narrow" w:hAnsi="Arial Narrow"/>
          <w:sz w:val="24"/>
        </w:rPr>
        <w:t>I also thank the Training Consortium for its considerable assistance in the presentation of the program.</w:t>
      </w:r>
    </w:p>
    <w:p w14:paraId="0C96BCDE" w14:textId="77777777" w:rsidR="00BD0D37" w:rsidRPr="00CD172F" w:rsidRDefault="00BD0D37" w:rsidP="000D6130">
      <w:pPr>
        <w:pStyle w:val="BodyText"/>
        <w:rPr>
          <w:rFonts w:ascii="Arial Narrow" w:hAnsi="Arial Narrow"/>
          <w:sz w:val="24"/>
        </w:rPr>
      </w:pPr>
    </w:p>
    <w:p w14:paraId="0DD84E51" w14:textId="77777777" w:rsidR="00BD0D37" w:rsidRPr="00CD172F" w:rsidRDefault="001B22F7" w:rsidP="000D6130">
      <w:pPr>
        <w:pStyle w:val="BodyText"/>
        <w:rPr>
          <w:rFonts w:ascii="Arial Narrow" w:hAnsi="Arial Narrow"/>
          <w:sz w:val="24"/>
        </w:rPr>
      </w:pPr>
      <w:r w:rsidRPr="00CD172F">
        <w:rPr>
          <w:rFonts w:ascii="Arial Narrow" w:hAnsi="Arial Narrow"/>
          <w:sz w:val="24"/>
        </w:rPr>
        <w:t>We</w:t>
      </w:r>
      <w:r w:rsidR="00BD0D37" w:rsidRPr="00CD172F">
        <w:rPr>
          <w:rFonts w:ascii="Arial Narrow" w:hAnsi="Arial Narrow"/>
          <w:sz w:val="24"/>
        </w:rPr>
        <w:t xml:space="preserve"> also</w:t>
      </w:r>
      <w:r w:rsidRPr="00CD172F">
        <w:rPr>
          <w:rFonts w:ascii="Arial Narrow" w:hAnsi="Arial Narrow"/>
          <w:sz w:val="24"/>
        </w:rPr>
        <w:t xml:space="preserve"> have</w:t>
      </w:r>
      <w:r w:rsidR="00BD0D37" w:rsidRPr="00CD172F">
        <w:rPr>
          <w:rFonts w:ascii="Arial Narrow" w:hAnsi="Arial Narrow"/>
          <w:sz w:val="24"/>
        </w:rPr>
        <w:t xml:space="preserve"> a reference group made up of senior representatives from Agencies, who assist the Steering Committee in identifying relevant topics to be delivered.  I thank them for their participation.</w:t>
      </w:r>
    </w:p>
    <w:p w14:paraId="3E413FB5" w14:textId="77777777" w:rsidR="00536D65" w:rsidRDefault="00536D65" w:rsidP="000D6130">
      <w:pPr>
        <w:pStyle w:val="BodyText"/>
        <w:rPr>
          <w:rFonts w:ascii="Arial Narrow" w:hAnsi="Arial Narrow"/>
          <w:sz w:val="24"/>
        </w:rPr>
      </w:pPr>
    </w:p>
    <w:p w14:paraId="6835EB20" w14:textId="77777777" w:rsidR="004C3CDC" w:rsidRDefault="004C3CDC" w:rsidP="000D6130">
      <w:pPr>
        <w:pStyle w:val="BodyText"/>
        <w:rPr>
          <w:rFonts w:ascii="Arial Narrow" w:hAnsi="Arial Narrow"/>
          <w:sz w:val="24"/>
        </w:rPr>
      </w:pPr>
    </w:p>
    <w:p w14:paraId="778A2BCC" w14:textId="77777777" w:rsidR="000D6130" w:rsidRDefault="000D6130" w:rsidP="003E312F">
      <w:pPr>
        <w:pStyle w:val="Heading1"/>
        <w:spacing w:before="0" w:after="240"/>
        <w:rPr>
          <w:rFonts w:ascii="Arial Narrow" w:hAnsi="Arial Narrow"/>
          <w:sz w:val="26"/>
          <w:szCs w:val="26"/>
          <w:u w:val="single"/>
        </w:rPr>
      </w:pPr>
      <w:r>
        <w:rPr>
          <w:rFonts w:ascii="Arial Narrow" w:hAnsi="Arial Narrow"/>
          <w:sz w:val="26"/>
          <w:szCs w:val="26"/>
          <w:u w:val="single"/>
        </w:rPr>
        <w:t>Other activities</w:t>
      </w:r>
    </w:p>
    <w:p w14:paraId="0ABF3703" w14:textId="77777777" w:rsidR="000D6130" w:rsidRDefault="000D6130" w:rsidP="000D6130">
      <w:pPr>
        <w:pStyle w:val="BodyText"/>
        <w:rPr>
          <w:rFonts w:ascii="Arial Narrow" w:hAnsi="Arial Narrow"/>
          <w:sz w:val="24"/>
        </w:rPr>
      </w:pPr>
      <w:r>
        <w:rPr>
          <w:rFonts w:ascii="Arial Narrow" w:hAnsi="Arial Narrow"/>
          <w:sz w:val="24"/>
        </w:rPr>
        <w:t xml:space="preserve">I </w:t>
      </w:r>
      <w:r w:rsidR="00BD0D37">
        <w:rPr>
          <w:rFonts w:ascii="Arial Narrow" w:hAnsi="Arial Narrow"/>
          <w:sz w:val="24"/>
        </w:rPr>
        <w:t>remain</w:t>
      </w:r>
      <w:r>
        <w:rPr>
          <w:rFonts w:ascii="Arial Narrow" w:hAnsi="Arial Narrow"/>
          <w:sz w:val="24"/>
        </w:rPr>
        <w:t xml:space="preserve"> a member of the Board of Legal Education.</w:t>
      </w:r>
      <w:r w:rsidR="006F55CA">
        <w:rPr>
          <w:rFonts w:ascii="Arial Narrow" w:hAnsi="Arial Narrow"/>
          <w:sz w:val="24"/>
        </w:rPr>
        <w:t xml:space="preserve">  </w:t>
      </w:r>
      <w:r w:rsidR="00445512">
        <w:rPr>
          <w:rFonts w:ascii="Arial Narrow" w:hAnsi="Arial Narrow"/>
          <w:sz w:val="24"/>
        </w:rPr>
        <w:t xml:space="preserve">I am presently a member of the Steering Committee into the review of the </w:t>
      </w:r>
      <w:r w:rsidR="00445512" w:rsidRPr="00445512">
        <w:rPr>
          <w:rFonts w:ascii="Arial Narrow" w:hAnsi="Arial Narrow"/>
          <w:i/>
          <w:sz w:val="24"/>
        </w:rPr>
        <w:t>Electoral Act 2004</w:t>
      </w:r>
      <w:r w:rsidR="00445512">
        <w:rPr>
          <w:rFonts w:ascii="Arial Narrow" w:hAnsi="Arial Narrow"/>
          <w:sz w:val="24"/>
        </w:rPr>
        <w:t xml:space="preserve">.  </w:t>
      </w:r>
      <w:r w:rsidR="00D5662F">
        <w:rPr>
          <w:rFonts w:ascii="Arial Narrow" w:hAnsi="Arial Narrow"/>
          <w:sz w:val="24"/>
        </w:rPr>
        <w:t>I continue to maintain contact with the Faculty of Law.</w:t>
      </w:r>
      <w:r w:rsidR="00FE74F7">
        <w:rPr>
          <w:rFonts w:ascii="Arial Narrow" w:hAnsi="Arial Narrow"/>
          <w:sz w:val="24"/>
        </w:rPr>
        <w:t xml:space="preserve">  I am presently a member of the Panel for the review of the Undergraduate Law Degree.</w:t>
      </w:r>
      <w:r w:rsidR="00316511">
        <w:rPr>
          <w:rFonts w:ascii="Arial Narrow" w:hAnsi="Arial Narrow"/>
          <w:sz w:val="24"/>
        </w:rPr>
        <w:t xml:space="preserve">  I also assisted with the Supreme Court advocacy unit conducted by the Tasmanian Legal Training Program.</w:t>
      </w:r>
    </w:p>
    <w:p w14:paraId="64AE11FB" w14:textId="77777777" w:rsidR="006F55CA" w:rsidRDefault="006F55CA" w:rsidP="000D6130">
      <w:pPr>
        <w:pStyle w:val="BodyText"/>
        <w:rPr>
          <w:rFonts w:ascii="Arial Narrow" w:hAnsi="Arial Narrow"/>
          <w:sz w:val="24"/>
        </w:rPr>
      </w:pPr>
    </w:p>
    <w:p w14:paraId="04F4A440" w14:textId="77777777" w:rsidR="00E02530" w:rsidRPr="00D359A2" w:rsidRDefault="00E02530" w:rsidP="000D6130">
      <w:pPr>
        <w:pStyle w:val="BodyText"/>
        <w:rPr>
          <w:rFonts w:ascii="Arial Narrow" w:hAnsi="Arial Narrow"/>
          <w:b/>
          <w:sz w:val="24"/>
          <w:u w:val="single"/>
        </w:rPr>
      </w:pPr>
    </w:p>
    <w:p w14:paraId="384DEB77" w14:textId="77777777" w:rsidR="00D5662F" w:rsidRPr="003E312F" w:rsidRDefault="004C3CDC" w:rsidP="00736FEE">
      <w:pPr>
        <w:pStyle w:val="BodyText"/>
        <w:spacing w:after="240"/>
        <w:rPr>
          <w:rFonts w:ascii="Arial Narrow" w:hAnsi="Arial Narrow"/>
          <w:b/>
          <w:szCs w:val="26"/>
          <w:u w:val="single"/>
        </w:rPr>
      </w:pPr>
      <w:r w:rsidRPr="003E312F">
        <w:rPr>
          <w:rFonts w:ascii="Arial Narrow" w:hAnsi="Arial Narrow"/>
          <w:b/>
          <w:szCs w:val="26"/>
          <w:u w:val="single"/>
        </w:rPr>
        <w:t>T</w:t>
      </w:r>
      <w:r w:rsidR="00D359A2" w:rsidRPr="003E312F">
        <w:rPr>
          <w:rFonts w:ascii="Arial Narrow" w:hAnsi="Arial Narrow"/>
          <w:b/>
          <w:szCs w:val="26"/>
          <w:u w:val="single"/>
        </w:rPr>
        <w:t>he</w:t>
      </w:r>
      <w:r w:rsidR="00D5662F" w:rsidRPr="003E312F">
        <w:rPr>
          <w:rFonts w:ascii="Arial Narrow" w:hAnsi="Arial Narrow"/>
          <w:b/>
          <w:szCs w:val="26"/>
          <w:u w:val="single"/>
        </w:rPr>
        <w:t xml:space="preserve"> develop</w:t>
      </w:r>
      <w:r w:rsidR="00D359A2" w:rsidRPr="003E312F">
        <w:rPr>
          <w:rFonts w:ascii="Arial Narrow" w:hAnsi="Arial Narrow"/>
          <w:b/>
          <w:szCs w:val="26"/>
          <w:u w:val="single"/>
        </w:rPr>
        <w:t>ment of</w:t>
      </w:r>
      <w:r w:rsidR="00D5662F" w:rsidRPr="003E312F">
        <w:rPr>
          <w:rFonts w:ascii="Arial Narrow" w:hAnsi="Arial Narrow"/>
          <w:b/>
          <w:szCs w:val="26"/>
          <w:u w:val="single"/>
        </w:rPr>
        <w:t xml:space="preserve"> the Crown’s Legal Service</w:t>
      </w:r>
      <w:r w:rsidR="00D359A2" w:rsidRPr="003E312F">
        <w:rPr>
          <w:rFonts w:ascii="Arial Narrow" w:hAnsi="Arial Narrow"/>
          <w:b/>
          <w:szCs w:val="26"/>
          <w:u w:val="single"/>
        </w:rPr>
        <w:t>s</w:t>
      </w:r>
    </w:p>
    <w:p w14:paraId="204F0142" w14:textId="6723CA44" w:rsidR="00B83D08" w:rsidRDefault="00B83D08" w:rsidP="000D6130">
      <w:pPr>
        <w:pStyle w:val="BodyText"/>
        <w:rPr>
          <w:rFonts w:ascii="Arial Narrow" w:hAnsi="Arial Narrow"/>
          <w:sz w:val="24"/>
        </w:rPr>
      </w:pPr>
      <w:r>
        <w:rPr>
          <w:rFonts w:ascii="Arial Narrow" w:hAnsi="Arial Narrow"/>
          <w:sz w:val="24"/>
        </w:rPr>
        <w:t xml:space="preserve">As with </w:t>
      </w:r>
      <w:r w:rsidR="00D5662F">
        <w:rPr>
          <w:rFonts w:ascii="Arial Narrow" w:hAnsi="Arial Narrow"/>
          <w:sz w:val="24"/>
        </w:rPr>
        <w:t xml:space="preserve">previous reports I note the Crown’s position as a moral exemplar and its duty to obey the law.  This is, of course, fundamental to the rule of law.  </w:t>
      </w:r>
      <w:r>
        <w:rPr>
          <w:rFonts w:ascii="Arial Narrow" w:hAnsi="Arial Narrow"/>
          <w:sz w:val="24"/>
        </w:rPr>
        <w:t xml:space="preserve">The strategic challenges for my office are not new.  Some were present when I was appointed, some have developed since then but all of them have persisted since the amalgamation of the </w:t>
      </w:r>
      <w:r w:rsidR="00211BFF">
        <w:rPr>
          <w:rFonts w:ascii="Arial Narrow" w:hAnsi="Arial Narrow"/>
          <w:sz w:val="24"/>
        </w:rPr>
        <w:t>L</w:t>
      </w:r>
      <w:r>
        <w:rPr>
          <w:rFonts w:ascii="Arial Narrow" w:hAnsi="Arial Narrow"/>
          <w:sz w:val="24"/>
        </w:rPr>
        <w:t xml:space="preserve">itigation </w:t>
      </w:r>
      <w:r w:rsidR="00211BFF">
        <w:rPr>
          <w:rFonts w:ascii="Arial Narrow" w:hAnsi="Arial Narrow"/>
          <w:sz w:val="24"/>
        </w:rPr>
        <w:t xml:space="preserve">section </w:t>
      </w:r>
      <w:r>
        <w:rPr>
          <w:rFonts w:ascii="Arial Narrow" w:hAnsi="Arial Narrow"/>
          <w:sz w:val="24"/>
        </w:rPr>
        <w:t xml:space="preserve">with </w:t>
      </w:r>
      <w:proofErr w:type="spellStart"/>
      <w:r w:rsidR="00211BFF">
        <w:rPr>
          <w:rFonts w:ascii="Arial Narrow" w:hAnsi="Arial Narrow"/>
          <w:sz w:val="24"/>
        </w:rPr>
        <w:t>A</w:t>
      </w:r>
      <w:r>
        <w:rPr>
          <w:rFonts w:ascii="Arial Narrow" w:hAnsi="Arial Narrow"/>
          <w:sz w:val="24"/>
        </w:rPr>
        <w:t>dvisi</w:t>
      </w:r>
      <w:r w:rsidR="001C68B7">
        <w:rPr>
          <w:rFonts w:ascii="Arial Narrow" w:hAnsi="Arial Narrow"/>
          <w:sz w:val="24"/>
        </w:rPr>
        <w:t>ngs</w:t>
      </w:r>
      <w:proofErr w:type="spellEnd"/>
      <w:r w:rsidR="001C68B7">
        <w:rPr>
          <w:rFonts w:ascii="Arial Narrow" w:hAnsi="Arial Narrow"/>
          <w:sz w:val="24"/>
        </w:rPr>
        <w:t>.  All are resource</w:t>
      </w:r>
      <w:r>
        <w:rPr>
          <w:rFonts w:ascii="Arial Narrow" w:hAnsi="Arial Narrow"/>
          <w:sz w:val="24"/>
        </w:rPr>
        <w:t xml:space="preserve"> based.  </w:t>
      </w:r>
      <w:r w:rsidR="00A86F29">
        <w:rPr>
          <w:rFonts w:ascii="Arial Narrow" w:hAnsi="Arial Narrow"/>
          <w:sz w:val="24"/>
        </w:rPr>
        <w:t xml:space="preserve">I summarised them in my last report.  </w:t>
      </w:r>
      <w:r w:rsidR="005E195D">
        <w:rPr>
          <w:rFonts w:ascii="Arial Narrow" w:hAnsi="Arial Narrow"/>
          <w:sz w:val="24"/>
        </w:rPr>
        <w:t>I</w:t>
      </w:r>
      <w:r w:rsidR="005D198D">
        <w:rPr>
          <w:rFonts w:ascii="Arial Narrow" w:hAnsi="Arial Narrow"/>
          <w:sz w:val="24"/>
        </w:rPr>
        <w:t>n no particular order</w:t>
      </w:r>
      <w:r w:rsidR="005E195D">
        <w:rPr>
          <w:rFonts w:ascii="Arial Narrow" w:hAnsi="Arial Narrow"/>
          <w:sz w:val="24"/>
        </w:rPr>
        <w:t>, and slightly amended, they are</w:t>
      </w:r>
      <w:r>
        <w:rPr>
          <w:rFonts w:ascii="Arial Narrow" w:hAnsi="Arial Narrow"/>
          <w:sz w:val="24"/>
        </w:rPr>
        <w:t xml:space="preserve"> as follows.</w:t>
      </w:r>
      <w:r>
        <w:rPr>
          <w:rStyle w:val="FootnoteReference"/>
          <w:rFonts w:ascii="Arial Narrow" w:hAnsi="Arial Narrow"/>
          <w:sz w:val="24"/>
        </w:rPr>
        <w:footnoteReference w:id="16"/>
      </w:r>
    </w:p>
    <w:p w14:paraId="11F01054" w14:textId="77777777" w:rsidR="0017208B" w:rsidRDefault="00445512" w:rsidP="003E312F">
      <w:pPr>
        <w:pStyle w:val="BodyText"/>
        <w:numPr>
          <w:ilvl w:val="0"/>
          <w:numId w:val="14"/>
        </w:numPr>
        <w:spacing w:before="120" w:after="120"/>
        <w:ind w:left="1134" w:hanging="567"/>
        <w:rPr>
          <w:rFonts w:ascii="Arial Narrow" w:hAnsi="Arial Narrow"/>
          <w:sz w:val="24"/>
        </w:rPr>
      </w:pPr>
      <w:r>
        <w:rPr>
          <w:rFonts w:ascii="Arial Narrow" w:hAnsi="Arial Narrow"/>
          <w:sz w:val="24"/>
        </w:rPr>
        <w:t>A</w:t>
      </w:r>
      <w:r w:rsidR="00B83D08">
        <w:rPr>
          <w:rFonts w:ascii="Arial Narrow" w:hAnsi="Arial Narrow"/>
          <w:sz w:val="24"/>
        </w:rPr>
        <w:t xml:space="preserve"> public perception that the legal functions of the </w:t>
      </w:r>
      <w:r w:rsidR="00A86F29">
        <w:rPr>
          <w:rFonts w:ascii="Arial Narrow" w:hAnsi="Arial Narrow"/>
          <w:sz w:val="24"/>
        </w:rPr>
        <w:t xml:space="preserve">State </w:t>
      </w:r>
      <w:r w:rsidR="00B83D08">
        <w:rPr>
          <w:rFonts w:ascii="Arial Narrow" w:hAnsi="Arial Narrow"/>
          <w:sz w:val="24"/>
        </w:rPr>
        <w:t>are concentrated in</w:t>
      </w:r>
      <w:r>
        <w:rPr>
          <w:rFonts w:ascii="Arial Narrow" w:hAnsi="Arial Narrow"/>
          <w:sz w:val="24"/>
        </w:rPr>
        <w:t xml:space="preserve"> ‘law and order’ issues such as</w:t>
      </w:r>
      <w:r w:rsidR="00B83D08">
        <w:rPr>
          <w:rFonts w:ascii="Arial Narrow" w:hAnsi="Arial Narrow"/>
          <w:sz w:val="24"/>
        </w:rPr>
        <w:t xml:space="preserve"> the prosecution of criminals</w:t>
      </w:r>
      <w:r w:rsidR="00A86F29">
        <w:rPr>
          <w:rFonts w:ascii="Arial Narrow" w:hAnsi="Arial Narrow"/>
          <w:sz w:val="24"/>
        </w:rPr>
        <w:t>.  The result is</w:t>
      </w:r>
      <w:r w:rsidR="00B83D08">
        <w:rPr>
          <w:rFonts w:ascii="Arial Narrow" w:hAnsi="Arial Narrow"/>
          <w:sz w:val="24"/>
        </w:rPr>
        <w:t xml:space="preserve"> a resulting loss of visibility of</w:t>
      </w:r>
      <w:r>
        <w:rPr>
          <w:rFonts w:ascii="Arial Narrow" w:hAnsi="Arial Narrow"/>
          <w:sz w:val="24"/>
        </w:rPr>
        <w:t xml:space="preserve"> the vital necessity for</w:t>
      </w:r>
      <w:r w:rsidR="00B83D08">
        <w:rPr>
          <w:rFonts w:ascii="Arial Narrow" w:hAnsi="Arial Narrow"/>
          <w:sz w:val="24"/>
        </w:rPr>
        <w:t xml:space="preserve"> </w:t>
      </w:r>
      <w:r w:rsidR="005D198D">
        <w:rPr>
          <w:rFonts w:ascii="Arial Narrow" w:hAnsi="Arial Narrow"/>
          <w:sz w:val="24"/>
        </w:rPr>
        <w:t>legal</w:t>
      </w:r>
      <w:r>
        <w:rPr>
          <w:rFonts w:ascii="Arial Narrow" w:hAnsi="Arial Narrow"/>
          <w:sz w:val="24"/>
        </w:rPr>
        <w:t xml:space="preserve"> resources connected with legal</w:t>
      </w:r>
      <w:r w:rsidR="005D198D">
        <w:rPr>
          <w:rFonts w:ascii="Arial Narrow" w:hAnsi="Arial Narrow"/>
          <w:sz w:val="24"/>
        </w:rPr>
        <w:t xml:space="preserve"> </w:t>
      </w:r>
      <w:r w:rsidR="00B83D08">
        <w:rPr>
          <w:rFonts w:ascii="Arial Narrow" w:hAnsi="Arial Narrow"/>
          <w:sz w:val="24"/>
        </w:rPr>
        <w:t xml:space="preserve">compliance, risk management, civil liability issues, </w:t>
      </w:r>
      <w:proofErr w:type="gramStart"/>
      <w:r w:rsidR="00B83D08">
        <w:rPr>
          <w:rFonts w:ascii="Arial Narrow" w:hAnsi="Arial Narrow"/>
          <w:sz w:val="24"/>
        </w:rPr>
        <w:t>complex</w:t>
      </w:r>
      <w:proofErr w:type="gramEnd"/>
      <w:r w:rsidR="00B83D08">
        <w:rPr>
          <w:rFonts w:ascii="Arial Narrow" w:hAnsi="Arial Narrow"/>
          <w:sz w:val="24"/>
        </w:rPr>
        <w:t xml:space="preserve"> transactional and constitutional issues.</w:t>
      </w:r>
    </w:p>
    <w:p w14:paraId="41AF27B4" w14:textId="77777777" w:rsidR="00FF6388" w:rsidRDefault="005D198D" w:rsidP="003E312F">
      <w:pPr>
        <w:pStyle w:val="BodyText"/>
        <w:numPr>
          <w:ilvl w:val="0"/>
          <w:numId w:val="14"/>
        </w:numPr>
        <w:spacing w:before="120" w:after="120"/>
        <w:ind w:left="1134" w:hanging="567"/>
        <w:rPr>
          <w:rFonts w:ascii="Arial Narrow" w:hAnsi="Arial Narrow"/>
          <w:sz w:val="24"/>
        </w:rPr>
      </w:pPr>
      <w:r>
        <w:rPr>
          <w:rFonts w:ascii="Arial Narrow" w:hAnsi="Arial Narrow"/>
          <w:sz w:val="24"/>
        </w:rPr>
        <w:t>A lack of understanding that the</w:t>
      </w:r>
      <w:r w:rsidR="00211FA6">
        <w:rPr>
          <w:rFonts w:ascii="Arial Narrow" w:hAnsi="Arial Narrow"/>
          <w:sz w:val="24"/>
        </w:rPr>
        <w:t xml:space="preserve"> State</w:t>
      </w:r>
      <w:r>
        <w:rPr>
          <w:rFonts w:ascii="Arial Narrow" w:hAnsi="Arial Narrow"/>
          <w:sz w:val="24"/>
        </w:rPr>
        <w:t xml:space="preserve"> is significantly</w:t>
      </w:r>
      <w:r w:rsidR="00FF6388">
        <w:rPr>
          <w:rFonts w:ascii="Arial Narrow" w:hAnsi="Arial Narrow"/>
          <w:sz w:val="24"/>
        </w:rPr>
        <w:t xml:space="preserve"> </w:t>
      </w:r>
      <w:r>
        <w:rPr>
          <w:rFonts w:ascii="Arial Narrow" w:hAnsi="Arial Narrow"/>
          <w:sz w:val="24"/>
        </w:rPr>
        <w:t>exposed</w:t>
      </w:r>
      <w:r w:rsidR="004C3CDC">
        <w:rPr>
          <w:rFonts w:ascii="Arial Narrow" w:hAnsi="Arial Narrow"/>
          <w:sz w:val="24"/>
        </w:rPr>
        <w:t xml:space="preserve"> </w:t>
      </w:r>
      <w:r>
        <w:rPr>
          <w:rFonts w:ascii="Arial Narrow" w:hAnsi="Arial Narrow"/>
          <w:sz w:val="24"/>
        </w:rPr>
        <w:t>to</w:t>
      </w:r>
      <w:r w:rsidR="00FF6388">
        <w:rPr>
          <w:rFonts w:ascii="Arial Narrow" w:hAnsi="Arial Narrow"/>
          <w:sz w:val="24"/>
        </w:rPr>
        <w:t xml:space="preserve"> judicial review </w:t>
      </w:r>
      <w:r>
        <w:rPr>
          <w:rFonts w:ascii="Arial Narrow" w:hAnsi="Arial Narrow"/>
          <w:sz w:val="24"/>
        </w:rPr>
        <w:t>of</w:t>
      </w:r>
      <w:r w:rsidR="00211FA6">
        <w:rPr>
          <w:rFonts w:ascii="Arial Narrow" w:hAnsi="Arial Narrow"/>
          <w:sz w:val="24"/>
        </w:rPr>
        <w:t xml:space="preserve"> administrative decision making</w:t>
      </w:r>
      <w:r w:rsidR="00A86F29">
        <w:rPr>
          <w:rFonts w:ascii="Arial Narrow" w:hAnsi="Arial Narrow"/>
          <w:sz w:val="24"/>
        </w:rPr>
        <w:t xml:space="preserve">, which requires both legal instruction for decision-makers and </w:t>
      </w:r>
      <w:r w:rsidR="005E195D">
        <w:rPr>
          <w:rFonts w:ascii="Arial Narrow" w:hAnsi="Arial Narrow"/>
          <w:sz w:val="24"/>
        </w:rPr>
        <w:t>adequate legal</w:t>
      </w:r>
      <w:r w:rsidR="00A86F29">
        <w:rPr>
          <w:rFonts w:ascii="Arial Narrow" w:hAnsi="Arial Narrow"/>
          <w:sz w:val="24"/>
        </w:rPr>
        <w:t xml:space="preserve"> resources to defend good decisions</w:t>
      </w:r>
      <w:r w:rsidR="005E195D">
        <w:rPr>
          <w:rFonts w:ascii="Arial Narrow" w:hAnsi="Arial Narrow"/>
          <w:sz w:val="24"/>
        </w:rPr>
        <w:t xml:space="preserve"> when challenged.</w:t>
      </w:r>
      <w:r w:rsidR="0017208B">
        <w:rPr>
          <w:rFonts w:ascii="Arial Narrow" w:hAnsi="Arial Narrow"/>
          <w:sz w:val="24"/>
        </w:rPr>
        <w:t xml:space="preserve"> </w:t>
      </w:r>
      <w:r w:rsidR="00445512">
        <w:rPr>
          <w:rFonts w:ascii="Arial Narrow" w:hAnsi="Arial Narrow"/>
          <w:sz w:val="24"/>
        </w:rPr>
        <w:t xml:space="preserve"> </w:t>
      </w:r>
    </w:p>
    <w:p w14:paraId="7792FF47" w14:textId="77777777" w:rsidR="005D198D" w:rsidRDefault="005D198D" w:rsidP="003E312F">
      <w:pPr>
        <w:pStyle w:val="BodyText"/>
        <w:numPr>
          <w:ilvl w:val="0"/>
          <w:numId w:val="14"/>
        </w:numPr>
        <w:spacing w:before="120" w:after="120"/>
        <w:ind w:left="1134" w:hanging="567"/>
        <w:rPr>
          <w:rFonts w:ascii="Arial Narrow" w:hAnsi="Arial Narrow"/>
          <w:sz w:val="24"/>
        </w:rPr>
      </w:pPr>
      <w:r>
        <w:rPr>
          <w:rFonts w:ascii="Arial Narrow" w:hAnsi="Arial Narrow"/>
          <w:sz w:val="24"/>
        </w:rPr>
        <w:t>A lack of resources to enable t</w:t>
      </w:r>
      <w:r w:rsidR="00CC6D2A">
        <w:rPr>
          <w:rFonts w:ascii="Arial Narrow" w:hAnsi="Arial Narrow"/>
          <w:sz w:val="24"/>
        </w:rPr>
        <w:t xml:space="preserve">he State </w:t>
      </w:r>
      <w:r>
        <w:rPr>
          <w:rFonts w:ascii="Arial Narrow" w:hAnsi="Arial Narrow"/>
          <w:sz w:val="24"/>
        </w:rPr>
        <w:t>to</w:t>
      </w:r>
      <w:r w:rsidR="00CC6D2A">
        <w:rPr>
          <w:rFonts w:ascii="Arial Narrow" w:hAnsi="Arial Narrow"/>
          <w:sz w:val="24"/>
        </w:rPr>
        <w:t xml:space="preserve"> </w:t>
      </w:r>
      <w:r>
        <w:rPr>
          <w:rFonts w:ascii="Arial Narrow" w:hAnsi="Arial Narrow"/>
          <w:sz w:val="24"/>
        </w:rPr>
        <w:t>full</w:t>
      </w:r>
      <w:r w:rsidR="004D1541">
        <w:rPr>
          <w:rFonts w:ascii="Arial Narrow" w:hAnsi="Arial Narrow"/>
          <w:sz w:val="24"/>
        </w:rPr>
        <w:t>y</w:t>
      </w:r>
      <w:r>
        <w:rPr>
          <w:rFonts w:ascii="Arial Narrow" w:hAnsi="Arial Narrow"/>
          <w:sz w:val="24"/>
        </w:rPr>
        <w:t xml:space="preserve"> participate</w:t>
      </w:r>
      <w:r w:rsidR="00CC6D2A">
        <w:rPr>
          <w:rFonts w:ascii="Arial Narrow" w:hAnsi="Arial Narrow"/>
          <w:sz w:val="24"/>
        </w:rPr>
        <w:t xml:space="preserve"> in the fede</w:t>
      </w:r>
      <w:r w:rsidR="006047EE">
        <w:rPr>
          <w:rFonts w:ascii="Arial Narrow" w:hAnsi="Arial Narrow"/>
          <w:sz w:val="24"/>
        </w:rPr>
        <w:t>ration</w:t>
      </w:r>
      <w:r w:rsidR="004C3CDC">
        <w:rPr>
          <w:rFonts w:ascii="Arial Narrow" w:hAnsi="Arial Narrow"/>
          <w:sz w:val="24"/>
        </w:rPr>
        <w:t>,</w:t>
      </w:r>
      <w:r>
        <w:rPr>
          <w:rFonts w:ascii="Arial Narrow" w:hAnsi="Arial Narrow"/>
          <w:sz w:val="24"/>
        </w:rPr>
        <w:t xml:space="preserve"> </w:t>
      </w:r>
      <w:r w:rsidR="006047EE">
        <w:rPr>
          <w:rFonts w:ascii="Arial Narrow" w:hAnsi="Arial Narrow"/>
          <w:sz w:val="24"/>
        </w:rPr>
        <w:t xml:space="preserve">take an active interest </w:t>
      </w:r>
      <w:r w:rsidR="006047EE" w:rsidRPr="00C66FED">
        <w:rPr>
          <w:rFonts w:ascii="Arial Narrow" w:hAnsi="Arial Narrow"/>
          <w:sz w:val="24"/>
        </w:rPr>
        <w:t>in c</w:t>
      </w:r>
      <w:r w:rsidR="00CC6D2A" w:rsidRPr="00C66FED">
        <w:rPr>
          <w:rFonts w:ascii="Arial Narrow" w:hAnsi="Arial Narrow"/>
          <w:sz w:val="24"/>
        </w:rPr>
        <w:t>onstitutional matters and jealously guard its sovereign</w:t>
      </w:r>
      <w:r w:rsidR="00CC6D2A">
        <w:rPr>
          <w:rFonts w:ascii="Arial Narrow" w:hAnsi="Arial Narrow"/>
          <w:sz w:val="24"/>
        </w:rPr>
        <w:t xml:space="preserve"> powers from encroachment.</w:t>
      </w:r>
    </w:p>
    <w:p w14:paraId="5D582D4B" w14:textId="77777777" w:rsidR="00445512" w:rsidRDefault="00445512" w:rsidP="003E312F">
      <w:pPr>
        <w:pStyle w:val="BodyText"/>
        <w:numPr>
          <w:ilvl w:val="0"/>
          <w:numId w:val="14"/>
        </w:numPr>
        <w:spacing w:before="120" w:after="120"/>
        <w:ind w:left="1134" w:hanging="567"/>
        <w:rPr>
          <w:rFonts w:ascii="Arial Narrow" w:hAnsi="Arial Narrow"/>
          <w:sz w:val="24"/>
        </w:rPr>
      </w:pPr>
      <w:r>
        <w:rPr>
          <w:rFonts w:ascii="Arial Narrow" w:hAnsi="Arial Narrow"/>
          <w:sz w:val="24"/>
        </w:rPr>
        <w:t>A</w:t>
      </w:r>
      <w:r w:rsidR="00A86F29">
        <w:rPr>
          <w:rFonts w:ascii="Arial Narrow" w:hAnsi="Arial Narrow"/>
          <w:sz w:val="24"/>
        </w:rPr>
        <w:t xml:space="preserve"> significant</w:t>
      </w:r>
      <w:r>
        <w:rPr>
          <w:rFonts w:ascii="Arial Narrow" w:hAnsi="Arial Narrow"/>
          <w:sz w:val="24"/>
        </w:rPr>
        <w:t xml:space="preserve"> decentralisation of legal resources in the State Service.</w:t>
      </w:r>
    </w:p>
    <w:p w14:paraId="1ACE82AC" w14:textId="77777777" w:rsidR="005D198D" w:rsidRDefault="005D198D" w:rsidP="003E312F">
      <w:pPr>
        <w:pStyle w:val="BodyText"/>
        <w:numPr>
          <w:ilvl w:val="0"/>
          <w:numId w:val="14"/>
        </w:numPr>
        <w:spacing w:before="120" w:after="120"/>
        <w:ind w:left="1134" w:hanging="567"/>
        <w:rPr>
          <w:rFonts w:ascii="Arial Narrow" w:hAnsi="Arial Narrow"/>
          <w:sz w:val="24"/>
        </w:rPr>
      </w:pPr>
      <w:r>
        <w:rPr>
          <w:rFonts w:ascii="Arial Narrow" w:hAnsi="Arial Narrow"/>
          <w:sz w:val="24"/>
        </w:rPr>
        <w:t>A lack of an overall strategic direction and appropriate funding for the elements making up Crown Law (by which I include this office and the Office of the Crown Solicitor).</w:t>
      </w:r>
    </w:p>
    <w:p w14:paraId="7F77AD96" w14:textId="77777777" w:rsidR="005D198D" w:rsidRPr="005D198D" w:rsidRDefault="005D198D" w:rsidP="003E312F">
      <w:pPr>
        <w:pStyle w:val="BodyText"/>
        <w:numPr>
          <w:ilvl w:val="0"/>
          <w:numId w:val="14"/>
        </w:numPr>
        <w:spacing w:before="120" w:after="120"/>
        <w:ind w:left="1134" w:hanging="567"/>
        <w:rPr>
          <w:rFonts w:ascii="Arial Narrow" w:hAnsi="Arial Narrow"/>
          <w:sz w:val="24"/>
        </w:rPr>
      </w:pPr>
      <w:r>
        <w:rPr>
          <w:rFonts w:ascii="Arial Narrow" w:hAnsi="Arial Narrow"/>
          <w:sz w:val="24"/>
        </w:rPr>
        <w:t xml:space="preserve">The need to engage private legal firms, at significant cost to the State, in </w:t>
      </w:r>
      <w:r w:rsidR="00A86F29">
        <w:rPr>
          <w:rFonts w:ascii="Arial Narrow" w:hAnsi="Arial Narrow"/>
          <w:sz w:val="24"/>
        </w:rPr>
        <w:t xml:space="preserve">large </w:t>
      </w:r>
      <w:r>
        <w:rPr>
          <w:rFonts w:ascii="Arial Narrow" w:hAnsi="Arial Narrow"/>
          <w:sz w:val="24"/>
        </w:rPr>
        <w:t>matters in which the State lacks legal resources.</w:t>
      </w:r>
      <w:r w:rsidRPr="005D198D">
        <w:rPr>
          <w:rFonts w:ascii="Arial Narrow" w:hAnsi="Arial Narrow"/>
          <w:sz w:val="24"/>
        </w:rPr>
        <w:t xml:space="preserve"> </w:t>
      </w:r>
    </w:p>
    <w:p w14:paraId="2D4B6108" w14:textId="77777777" w:rsidR="00FF6388" w:rsidRDefault="00FF6388" w:rsidP="000D6130">
      <w:pPr>
        <w:pStyle w:val="BodyText"/>
        <w:rPr>
          <w:rFonts w:ascii="Arial Narrow" w:hAnsi="Arial Narrow"/>
          <w:sz w:val="24"/>
        </w:rPr>
      </w:pPr>
    </w:p>
    <w:p w14:paraId="3FD64E64" w14:textId="2D85B281" w:rsidR="005D198D" w:rsidRDefault="005D198D" w:rsidP="000D6130">
      <w:pPr>
        <w:pStyle w:val="BodyText"/>
        <w:rPr>
          <w:rFonts w:ascii="Arial Narrow" w:hAnsi="Arial Narrow"/>
          <w:sz w:val="24"/>
        </w:rPr>
      </w:pPr>
      <w:r>
        <w:rPr>
          <w:rFonts w:ascii="Arial Narrow" w:hAnsi="Arial Narrow"/>
          <w:sz w:val="24"/>
        </w:rPr>
        <w:lastRenderedPageBreak/>
        <w:t>Legal practitioners in Crown Law are probably not considered to be in the ‘front line’ of government services.  Yet that is exactly what they are.</w:t>
      </w:r>
      <w:r w:rsidR="00445512">
        <w:rPr>
          <w:rFonts w:ascii="Arial Narrow" w:hAnsi="Arial Narrow"/>
          <w:sz w:val="24"/>
        </w:rPr>
        <w:t xml:space="preserve">  Like every other front line </w:t>
      </w:r>
      <w:r w:rsidR="005E195D">
        <w:rPr>
          <w:rFonts w:ascii="Arial Narrow" w:hAnsi="Arial Narrow"/>
          <w:sz w:val="24"/>
        </w:rPr>
        <w:t>service</w:t>
      </w:r>
      <w:r w:rsidR="00445512">
        <w:rPr>
          <w:rFonts w:ascii="Arial Narrow" w:hAnsi="Arial Narrow"/>
          <w:sz w:val="24"/>
        </w:rPr>
        <w:t xml:space="preserve"> of government</w:t>
      </w:r>
      <w:r w:rsidR="005175F3">
        <w:rPr>
          <w:rFonts w:ascii="Arial Narrow" w:hAnsi="Arial Narrow"/>
          <w:sz w:val="24"/>
        </w:rPr>
        <w:t>,</w:t>
      </w:r>
      <w:r w:rsidR="00445512">
        <w:rPr>
          <w:rFonts w:ascii="Arial Narrow" w:hAnsi="Arial Narrow"/>
          <w:sz w:val="24"/>
        </w:rPr>
        <w:t xml:space="preserve"> </w:t>
      </w:r>
      <w:r w:rsidR="005E195D">
        <w:rPr>
          <w:rFonts w:ascii="Arial Narrow" w:hAnsi="Arial Narrow"/>
          <w:sz w:val="24"/>
        </w:rPr>
        <w:t xml:space="preserve">Crown Law </w:t>
      </w:r>
      <w:r w:rsidR="00445512">
        <w:rPr>
          <w:rFonts w:ascii="Arial Narrow" w:hAnsi="Arial Narrow"/>
          <w:sz w:val="24"/>
        </w:rPr>
        <w:t>should be well resourced</w:t>
      </w:r>
      <w:r w:rsidR="001C68B7">
        <w:rPr>
          <w:rFonts w:ascii="Arial Narrow" w:hAnsi="Arial Narrow"/>
          <w:sz w:val="24"/>
        </w:rPr>
        <w:t>,</w:t>
      </w:r>
      <w:r w:rsidR="00445512">
        <w:rPr>
          <w:rFonts w:ascii="Arial Narrow" w:hAnsi="Arial Narrow"/>
          <w:sz w:val="24"/>
        </w:rPr>
        <w:t xml:space="preserve"> fostered and developed</w:t>
      </w:r>
      <w:r w:rsidR="004D1541">
        <w:rPr>
          <w:rFonts w:ascii="Arial Narrow" w:hAnsi="Arial Narrow"/>
          <w:sz w:val="24"/>
        </w:rPr>
        <w:t xml:space="preserve"> to </w:t>
      </w:r>
      <w:r w:rsidR="005E195D">
        <w:rPr>
          <w:rFonts w:ascii="Arial Narrow" w:hAnsi="Arial Narrow"/>
          <w:sz w:val="24"/>
        </w:rPr>
        <w:t xml:space="preserve">its </w:t>
      </w:r>
      <w:r w:rsidR="004D1541">
        <w:rPr>
          <w:rFonts w:ascii="Arial Narrow" w:hAnsi="Arial Narrow"/>
          <w:sz w:val="24"/>
        </w:rPr>
        <w:t>fullest potential</w:t>
      </w:r>
      <w:r w:rsidR="00445512">
        <w:rPr>
          <w:rFonts w:ascii="Arial Narrow" w:hAnsi="Arial Narrow"/>
          <w:sz w:val="24"/>
        </w:rPr>
        <w:t>.</w:t>
      </w:r>
    </w:p>
    <w:p w14:paraId="1B8A2E0B" w14:textId="77777777" w:rsidR="005D198D" w:rsidRDefault="005D198D" w:rsidP="000D6130">
      <w:pPr>
        <w:pStyle w:val="BodyText"/>
        <w:rPr>
          <w:rFonts w:ascii="Arial Narrow" w:hAnsi="Arial Narrow"/>
          <w:sz w:val="24"/>
        </w:rPr>
      </w:pPr>
    </w:p>
    <w:p w14:paraId="1F151C10" w14:textId="77777777" w:rsidR="004D1541" w:rsidRDefault="005D198D" w:rsidP="00FE74F7">
      <w:pPr>
        <w:pStyle w:val="BodyText"/>
        <w:rPr>
          <w:rFonts w:ascii="Arial Narrow" w:hAnsi="Arial Narrow"/>
          <w:sz w:val="24"/>
        </w:rPr>
      </w:pPr>
      <w:r>
        <w:rPr>
          <w:rFonts w:ascii="Arial Narrow" w:hAnsi="Arial Narrow"/>
          <w:sz w:val="24"/>
        </w:rPr>
        <w:t>I</w:t>
      </w:r>
      <w:r w:rsidR="00A86F29">
        <w:rPr>
          <w:rFonts w:ascii="Arial Narrow" w:hAnsi="Arial Narrow"/>
          <w:sz w:val="24"/>
        </w:rPr>
        <w:t xml:space="preserve"> continue to</w:t>
      </w:r>
      <w:r>
        <w:rPr>
          <w:rFonts w:ascii="Arial Narrow" w:hAnsi="Arial Narrow"/>
          <w:sz w:val="24"/>
        </w:rPr>
        <w:t xml:space="preserve"> look forward to a constructive discussion and action to addre</w:t>
      </w:r>
      <w:r w:rsidR="00FE74F7">
        <w:rPr>
          <w:rFonts w:ascii="Arial Narrow" w:hAnsi="Arial Narrow"/>
          <w:sz w:val="24"/>
        </w:rPr>
        <w:t>ss these matters.</w:t>
      </w:r>
    </w:p>
    <w:p w14:paraId="07E250E8" w14:textId="77777777" w:rsidR="00DC346B" w:rsidRDefault="00DC346B" w:rsidP="000D6130">
      <w:pPr>
        <w:pStyle w:val="BodyText"/>
        <w:rPr>
          <w:rFonts w:ascii="Arial Narrow" w:hAnsi="Arial Narrow"/>
          <w:sz w:val="24"/>
        </w:rPr>
      </w:pPr>
    </w:p>
    <w:p w14:paraId="10468583" w14:textId="77777777" w:rsidR="0066064A" w:rsidRDefault="0066064A" w:rsidP="000D6130">
      <w:pPr>
        <w:pStyle w:val="BodyText"/>
        <w:rPr>
          <w:rFonts w:ascii="Arial Narrow" w:hAnsi="Arial Narrow"/>
          <w:sz w:val="24"/>
        </w:rPr>
      </w:pPr>
    </w:p>
    <w:p w14:paraId="7C7CB306" w14:textId="77777777" w:rsidR="00DC346B" w:rsidRPr="00DC346B" w:rsidRDefault="00DC346B" w:rsidP="00DC346B">
      <w:pPr>
        <w:pStyle w:val="Heading1"/>
        <w:spacing w:before="0" w:after="240"/>
        <w:rPr>
          <w:rFonts w:ascii="Arial Narrow" w:hAnsi="Arial Narrow"/>
          <w:sz w:val="26"/>
          <w:szCs w:val="26"/>
          <w:u w:val="single"/>
        </w:rPr>
      </w:pPr>
      <w:r w:rsidRPr="003B380D">
        <w:rPr>
          <w:rFonts w:ascii="Arial Narrow" w:hAnsi="Arial Narrow"/>
          <w:sz w:val="26"/>
          <w:szCs w:val="26"/>
          <w:u w:val="single"/>
        </w:rPr>
        <w:t>Acknowledgments</w:t>
      </w:r>
    </w:p>
    <w:p w14:paraId="56ECF579" w14:textId="77777777" w:rsidR="000D6130" w:rsidRDefault="000D6130" w:rsidP="000D6130">
      <w:pPr>
        <w:pStyle w:val="BodyText"/>
        <w:rPr>
          <w:rFonts w:ascii="Arial Narrow" w:hAnsi="Arial Narrow"/>
          <w:sz w:val="24"/>
        </w:rPr>
      </w:pPr>
      <w:r>
        <w:rPr>
          <w:rFonts w:ascii="Arial Narrow" w:hAnsi="Arial Narrow"/>
          <w:sz w:val="24"/>
        </w:rPr>
        <w:t>I record my thanks to the Crown Solicitor, Mr Alan Morgan and the Director of Public Prosecutions, Mr Daryl Coates SC, and also to their staff for their</w:t>
      </w:r>
      <w:r w:rsidR="00FF6388">
        <w:rPr>
          <w:rFonts w:ascii="Arial Narrow" w:hAnsi="Arial Narrow"/>
          <w:sz w:val="24"/>
        </w:rPr>
        <w:t xml:space="preserve"> comradery,</w:t>
      </w:r>
      <w:r>
        <w:rPr>
          <w:rFonts w:ascii="Arial Narrow" w:hAnsi="Arial Narrow"/>
          <w:sz w:val="24"/>
        </w:rPr>
        <w:t xml:space="preserve"> support and guidance.</w:t>
      </w:r>
    </w:p>
    <w:p w14:paraId="5B920C61" w14:textId="77777777" w:rsidR="004D1541" w:rsidRDefault="004D1541" w:rsidP="000D6130">
      <w:pPr>
        <w:pStyle w:val="BodyText"/>
        <w:rPr>
          <w:rFonts w:ascii="Arial Narrow" w:hAnsi="Arial Narrow"/>
          <w:sz w:val="24"/>
        </w:rPr>
      </w:pPr>
    </w:p>
    <w:p w14:paraId="0CF1D4E3" w14:textId="77777777" w:rsidR="00332D60" w:rsidRDefault="002C6901" w:rsidP="000D6130">
      <w:pPr>
        <w:pStyle w:val="BodyText"/>
        <w:rPr>
          <w:rFonts w:ascii="Arial Narrow" w:hAnsi="Arial Narrow"/>
          <w:sz w:val="24"/>
        </w:rPr>
      </w:pPr>
      <w:r>
        <w:rPr>
          <w:rFonts w:ascii="Arial Narrow" w:hAnsi="Arial Narrow"/>
          <w:sz w:val="24"/>
        </w:rPr>
        <w:t>I also thank the Assistant Solicitor-General (</w:t>
      </w:r>
      <w:proofErr w:type="spellStart"/>
      <w:r>
        <w:rPr>
          <w:rFonts w:ascii="Arial Narrow" w:hAnsi="Arial Narrow"/>
          <w:sz w:val="24"/>
        </w:rPr>
        <w:t>Advisings</w:t>
      </w:r>
      <w:proofErr w:type="spellEnd"/>
      <w:r>
        <w:rPr>
          <w:rFonts w:ascii="Arial Narrow" w:hAnsi="Arial Narrow"/>
          <w:sz w:val="24"/>
        </w:rPr>
        <w:t>), Sarah Kay</w:t>
      </w:r>
      <w:r w:rsidR="00631D13">
        <w:rPr>
          <w:rFonts w:ascii="Arial Narrow" w:hAnsi="Arial Narrow"/>
          <w:sz w:val="24"/>
        </w:rPr>
        <w:t>,</w:t>
      </w:r>
      <w:r>
        <w:rPr>
          <w:rFonts w:ascii="Arial Narrow" w:hAnsi="Arial Narrow"/>
          <w:sz w:val="24"/>
        </w:rPr>
        <w:t xml:space="preserve"> and the Assistant Solicitor-General (Litigation), Paul Turner</w:t>
      </w:r>
      <w:r w:rsidR="003245BF">
        <w:rPr>
          <w:rFonts w:ascii="Arial Narrow" w:hAnsi="Arial Narrow"/>
          <w:sz w:val="24"/>
        </w:rPr>
        <w:t xml:space="preserve"> SC</w:t>
      </w:r>
      <w:r>
        <w:rPr>
          <w:rFonts w:ascii="Arial Narrow" w:hAnsi="Arial Narrow"/>
          <w:sz w:val="24"/>
        </w:rPr>
        <w:t>, for their considerable assistance</w:t>
      </w:r>
      <w:r w:rsidR="00A86F29">
        <w:rPr>
          <w:rFonts w:ascii="Arial Narrow" w:hAnsi="Arial Narrow"/>
          <w:sz w:val="24"/>
        </w:rPr>
        <w:t xml:space="preserve"> in the preparation of this report and their</w:t>
      </w:r>
      <w:r>
        <w:rPr>
          <w:rFonts w:ascii="Arial Narrow" w:hAnsi="Arial Narrow"/>
          <w:sz w:val="24"/>
        </w:rPr>
        <w:t xml:space="preserve"> support during the past year.  Both</w:t>
      </w:r>
      <w:r w:rsidR="004D1541">
        <w:rPr>
          <w:rFonts w:ascii="Arial Narrow" w:hAnsi="Arial Narrow"/>
          <w:sz w:val="24"/>
        </w:rPr>
        <w:t xml:space="preserve"> </w:t>
      </w:r>
      <w:r>
        <w:rPr>
          <w:rFonts w:ascii="Arial Narrow" w:hAnsi="Arial Narrow"/>
          <w:sz w:val="24"/>
        </w:rPr>
        <w:t xml:space="preserve">provide invaluable service to </w:t>
      </w:r>
      <w:r w:rsidR="004D1541">
        <w:rPr>
          <w:rFonts w:ascii="Arial Narrow" w:hAnsi="Arial Narrow"/>
          <w:sz w:val="24"/>
        </w:rPr>
        <w:t>the State</w:t>
      </w:r>
      <w:r>
        <w:rPr>
          <w:rFonts w:ascii="Arial Narrow" w:hAnsi="Arial Narrow"/>
          <w:sz w:val="24"/>
        </w:rPr>
        <w:t>.</w:t>
      </w:r>
    </w:p>
    <w:p w14:paraId="3480AE4E" w14:textId="77777777" w:rsidR="00332D60" w:rsidRDefault="00332D60" w:rsidP="000D6130">
      <w:pPr>
        <w:pStyle w:val="BodyText"/>
        <w:rPr>
          <w:rFonts w:ascii="Arial Narrow" w:hAnsi="Arial Narrow"/>
          <w:sz w:val="24"/>
        </w:rPr>
      </w:pPr>
    </w:p>
    <w:p w14:paraId="47ABB5C3" w14:textId="77777777" w:rsidR="000E5E07" w:rsidRDefault="000E5E07" w:rsidP="000D6130">
      <w:pPr>
        <w:pStyle w:val="BodyText"/>
        <w:rPr>
          <w:rFonts w:ascii="Arial Narrow" w:hAnsi="Arial Narrow"/>
          <w:sz w:val="24"/>
        </w:rPr>
      </w:pPr>
    </w:p>
    <w:p w14:paraId="2168C1FF" w14:textId="77777777" w:rsidR="000D6130" w:rsidRDefault="00736FEE" w:rsidP="000D6130">
      <w:pPr>
        <w:pStyle w:val="BodyText"/>
        <w:rPr>
          <w:rFonts w:ascii="Arial Narrow" w:hAnsi="Arial Narrow"/>
          <w:sz w:val="24"/>
        </w:rPr>
      </w:pPr>
      <w:r>
        <w:rPr>
          <w:rFonts w:ascii="Arial Narrow" w:hAnsi="Arial Narrow"/>
          <w:sz w:val="24"/>
        </w:rPr>
        <w:t>Dated</w:t>
      </w:r>
      <w:r w:rsidR="00332D60">
        <w:rPr>
          <w:rFonts w:ascii="Arial Narrow" w:hAnsi="Arial Narrow"/>
          <w:sz w:val="24"/>
        </w:rPr>
        <w:t>:</w:t>
      </w:r>
      <w:r w:rsidR="00332D60">
        <w:rPr>
          <w:rFonts w:ascii="Arial Narrow" w:hAnsi="Arial Narrow"/>
          <w:sz w:val="24"/>
        </w:rPr>
        <w:tab/>
      </w:r>
      <w:r w:rsidR="00E76CF6">
        <w:rPr>
          <w:rFonts w:ascii="Arial Narrow" w:hAnsi="Arial Narrow"/>
          <w:sz w:val="24"/>
        </w:rPr>
        <w:t>2</w:t>
      </w:r>
      <w:r w:rsidR="00A86F29">
        <w:rPr>
          <w:rFonts w:ascii="Arial Narrow" w:hAnsi="Arial Narrow"/>
          <w:sz w:val="24"/>
        </w:rPr>
        <w:t>7</w:t>
      </w:r>
      <w:r w:rsidR="00211BFF">
        <w:rPr>
          <w:rFonts w:ascii="Arial Narrow" w:hAnsi="Arial Narrow"/>
          <w:sz w:val="24"/>
        </w:rPr>
        <w:t xml:space="preserve"> </w:t>
      </w:r>
      <w:r w:rsidR="00332D60">
        <w:rPr>
          <w:rFonts w:ascii="Arial Narrow" w:hAnsi="Arial Narrow"/>
          <w:sz w:val="24"/>
        </w:rPr>
        <w:t>September</w:t>
      </w:r>
      <w:r>
        <w:rPr>
          <w:rFonts w:ascii="Arial Narrow" w:hAnsi="Arial Narrow"/>
          <w:sz w:val="24"/>
        </w:rPr>
        <w:t xml:space="preserve"> 201</w:t>
      </w:r>
      <w:r w:rsidR="003245BF">
        <w:rPr>
          <w:rFonts w:ascii="Arial Narrow" w:hAnsi="Arial Narrow"/>
          <w:sz w:val="24"/>
        </w:rPr>
        <w:t>9</w:t>
      </w:r>
    </w:p>
    <w:p w14:paraId="4AE72A67" w14:textId="77777777" w:rsidR="000D6130" w:rsidRDefault="000D6130" w:rsidP="000D6130">
      <w:pPr>
        <w:pStyle w:val="BodyText"/>
        <w:rPr>
          <w:rFonts w:ascii="Arial Narrow" w:hAnsi="Arial Narrow"/>
          <w:sz w:val="24"/>
        </w:rPr>
      </w:pPr>
    </w:p>
    <w:p w14:paraId="2152984C" w14:textId="77777777" w:rsidR="000D6130" w:rsidRDefault="000D6130" w:rsidP="000D6130">
      <w:pPr>
        <w:pStyle w:val="BodyText"/>
        <w:rPr>
          <w:rFonts w:ascii="Arial Narrow" w:hAnsi="Arial Narrow"/>
          <w:sz w:val="24"/>
        </w:rPr>
      </w:pPr>
    </w:p>
    <w:p w14:paraId="78A95E24" w14:textId="77777777" w:rsidR="00682F0F" w:rsidRDefault="00682F0F" w:rsidP="000D6130">
      <w:pPr>
        <w:pStyle w:val="BodyText"/>
        <w:rPr>
          <w:rFonts w:ascii="Arial Narrow" w:hAnsi="Arial Narrow"/>
          <w:sz w:val="24"/>
        </w:rPr>
      </w:pPr>
    </w:p>
    <w:p w14:paraId="148D96AC" w14:textId="77777777" w:rsidR="00682F0F" w:rsidRDefault="00682F0F" w:rsidP="000D6130">
      <w:pPr>
        <w:pStyle w:val="BodyText"/>
        <w:rPr>
          <w:rFonts w:ascii="Arial Narrow" w:hAnsi="Arial Narrow"/>
          <w:sz w:val="24"/>
        </w:rPr>
      </w:pPr>
    </w:p>
    <w:p w14:paraId="16DA0740" w14:textId="77777777" w:rsidR="00682F0F" w:rsidRDefault="00682F0F" w:rsidP="000D6130">
      <w:pPr>
        <w:pStyle w:val="BodyText"/>
        <w:rPr>
          <w:rFonts w:ascii="Arial Narrow" w:hAnsi="Arial Narrow"/>
          <w:sz w:val="24"/>
        </w:rPr>
      </w:pPr>
    </w:p>
    <w:p w14:paraId="4554CFA8" w14:textId="77777777" w:rsidR="000D6130" w:rsidRDefault="000D6130" w:rsidP="000D6130">
      <w:pPr>
        <w:pStyle w:val="BodyText"/>
        <w:rPr>
          <w:rFonts w:ascii="Arial Narrow" w:hAnsi="Arial Narrow"/>
          <w:sz w:val="24"/>
        </w:rPr>
      </w:pPr>
    </w:p>
    <w:p w14:paraId="61AF3CB7" w14:textId="77777777" w:rsidR="000D6130" w:rsidRPr="005946BF" w:rsidRDefault="000D6130" w:rsidP="000D6130">
      <w:pPr>
        <w:pStyle w:val="BodyText"/>
        <w:rPr>
          <w:rFonts w:ascii="Arial Narrow" w:hAnsi="Arial Narrow"/>
          <w:b/>
          <w:bCs/>
          <w:sz w:val="24"/>
        </w:rPr>
      </w:pPr>
      <w:r>
        <w:rPr>
          <w:rFonts w:ascii="Arial Narrow" w:hAnsi="Arial Narrow"/>
          <w:b/>
          <w:bCs/>
          <w:sz w:val="24"/>
        </w:rPr>
        <w:t xml:space="preserve">Michael O’Farrell </w:t>
      </w:r>
      <w:r w:rsidRPr="005946BF">
        <w:rPr>
          <w:rFonts w:ascii="Arial Narrow" w:hAnsi="Arial Narrow"/>
          <w:b/>
          <w:bCs/>
          <w:sz w:val="24"/>
        </w:rPr>
        <w:t>SC</w:t>
      </w:r>
    </w:p>
    <w:p w14:paraId="1AB92CC6" w14:textId="77777777" w:rsidR="000D6130" w:rsidRDefault="000D6130" w:rsidP="000D6130">
      <w:pPr>
        <w:pStyle w:val="BodyText"/>
        <w:rPr>
          <w:rFonts w:ascii="Arial Narrow" w:hAnsi="Arial Narrow"/>
          <w:sz w:val="24"/>
          <w:u w:val="single"/>
        </w:rPr>
      </w:pPr>
      <w:r w:rsidRPr="005946BF">
        <w:rPr>
          <w:rFonts w:ascii="Arial Narrow" w:hAnsi="Arial Narrow"/>
          <w:sz w:val="24"/>
          <w:u w:val="single"/>
        </w:rPr>
        <w:t>Solicitor-General of Tasmania</w:t>
      </w:r>
    </w:p>
    <w:p w14:paraId="4CF757CF" w14:textId="77777777" w:rsidR="00921D0E" w:rsidRDefault="000D6130" w:rsidP="00921D0E">
      <w:pPr>
        <w:tabs>
          <w:tab w:val="left" w:pos="720"/>
          <w:tab w:val="center" w:pos="4153"/>
          <w:tab w:val="right" w:pos="8306"/>
        </w:tabs>
        <w:jc w:val="center"/>
        <w:rPr>
          <w:rFonts w:ascii="Arial Narrow" w:hAnsi="Arial Narrow"/>
          <w:b/>
          <w:sz w:val="28"/>
        </w:rPr>
      </w:pPr>
      <w:r>
        <w:rPr>
          <w:rFonts w:ascii="Arial Narrow" w:hAnsi="Arial Narrow"/>
          <w:b/>
          <w:bCs/>
          <w:noProof w:val="0"/>
          <w:sz w:val="28"/>
        </w:rPr>
        <w:br w:type="page"/>
      </w:r>
    </w:p>
    <w:p w14:paraId="47F07CA9" w14:textId="77777777" w:rsidR="00921D0E" w:rsidRPr="001E7F53" w:rsidRDefault="00921D0E" w:rsidP="00921D0E">
      <w:pPr>
        <w:tabs>
          <w:tab w:val="left" w:pos="720"/>
          <w:tab w:val="center" w:pos="4153"/>
          <w:tab w:val="right" w:pos="8306"/>
        </w:tabs>
        <w:jc w:val="center"/>
        <w:rPr>
          <w:rFonts w:ascii="Arial Narrow" w:hAnsi="Arial Narrow"/>
          <w:b/>
          <w:szCs w:val="24"/>
        </w:rPr>
      </w:pPr>
      <w:r w:rsidRPr="001E7F53">
        <w:rPr>
          <w:rFonts w:ascii="Arial Narrow" w:hAnsi="Arial Narrow"/>
          <w:b/>
          <w:szCs w:val="24"/>
        </w:rPr>
        <w:lastRenderedPageBreak/>
        <w:t>Schedule 1</w:t>
      </w:r>
    </w:p>
    <w:p w14:paraId="6FEB3EC7" w14:textId="77777777" w:rsidR="00921D0E" w:rsidRPr="001E7F53" w:rsidRDefault="00921D0E" w:rsidP="00921D0E">
      <w:pPr>
        <w:tabs>
          <w:tab w:val="left" w:pos="720"/>
          <w:tab w:val="center" w:pos="4153"/>
          <w:tab w:val="right" w:pos="8306"/>
        </w:tabs>
        <w:jc w:val="center"/>
        <w:rPr>
          <w:rFonts w:ascii="Arial Narrow" w:hAnsi="Arial Narrow"/>
          <w:b/>
          <w:szCs w:val="24"/>
        </w:rPr>
      </w:pPr>
    </w:p>
    <w:p w14:paraId="2ED43AE6" w14:textId="77777777" w:rsidR="00921D0E" w:rsidRPr="001E7F53" w:rsidRDefault="00921D0E" w:rsidP="00FD074A">
      <w:pPr>
        <w:tabs>
          <w:tab w:val="left" w:pos="720"/>
          <w:tab w:val="center" w:pos="4153"/>
          <w:tab w:val="right" w:pos="8306"/>
        </w:tabs>
        <w:spacing w:after="240"/>
        <w:jc w:val="center"/>
        <w:rPr>
          <w:rFonts w:ascii="Arial Narrow" w:hAnsi="Arial Narrow"/>
          <w:b/>
          <w:szCs w:val="24"/>
        </w:rPr>
      </w:pPr>
      <w:r w:rsidRPr="001E7F53">
        <w:rPr>
          <w:rFonts w:ascii="Arial Narrow" w:hAnsi="Arial Narrow"/>
          <w:b/>
          <w:szCs w:val="24"/>
        </w:rPr>
        <w:t>SCHEDULE OF ADVISINGS</w:t>
      </w:r>
    </w:p>
    <w:tbl>
      <w:tblPr>
        <w:tblW w:w="89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8"/>
        <w:gridCol w:w="1620"/>
        <w:gridCol w:w="1620"/>
      </w:tblGrid>
      <w:tr w:rsidR="00945996" w:rsidRPr="001E7F53" w14:paraId="487F58A1" w14:textId="77777777" w:rsidTr="00945996">
        <w:tc>
          <w:tcPr>
            <w:tcW w:w="5688" w:type="dxa"/>
            <w:tcBorders>
              <w:top w:val="single" w:sz="6" w:space="0" w:color="auto"/>
              <w:left w:val="single" w:sz="6" w:space="0" w:color="auto"/>
              <w:bottom w:val="single" w:sz="6" w:space="0" w:color="auto"/>
              <w:right w:val="single" w:sz="6" w:space="0" w:color="auto"/>
            </w:tcBorders>
          </w:tcPr>
          <w:p w14:paraId="1EE464E5" w14:textId="77777777" w:rsidR="00945996" w:rsidRPr="00631D13" w:rsidRDefault="00945996" w:rsidP="00B16E9D">
            <w:pPr>
              <w:rPr>
                <w:rFonts w:ascii="Arial Narrow" w:hAnsi="Arial Narrow"/>
                <w:b/>
                <w:szCs w:val="24"/>
              </w:rPr>
            </w:pPr>
          </w:p>
        </w:tc>
        <w:tc>
          <w:tcPr>
            <w:tcW w:w="1620" w:type="dxa"/>
            <w:tcBorders>
              <w:top w:val="single" w:sz="6" w:space="0" w:color="auto"/>
              <w:left w:val="single" w:sz="6" w:space="0" w:color="auto"/>
              <w:bottom w:val="single" w:sz="6" w:space="0" w:color="auto"/>
              <w:right w:val="single" w:sz="6" w:space="0" w:color="auto"/>
            </w:tcBorders>
          </w:tcPr>
          <w:p w14:paraId="3AFF68C7" w14:textId="77777777" w:rsidR="00945996" w:rsidRPr="00631D13" w:rsidRDefault="00945996" w:rsidP="00FD074A">
            <w:pPr>
              <w:spacing w:before="120" w:after="120"/>
              <w:jc w:val="center"/>
              <w:rPr>
                <w:rFonts w:ascii="Arial Narrow" w:hAnsi="Arial Narrow"/>
                <w:b/>
                <w:szCs w:val="24"/>
              </w:rPr>
            </w:pPr>
            <w:r w:rsidRPr="00631D13">
              <w:rPr>
                <w:rFonts w:ascii="Arial Narrow" w:hAnsi="Arial Narrow"/>
                <w:b/>
                <w:szCs w:val="24"/>
              </w:rPr>
              <w:t>2017-18</w:t>
            </w:r>
          </w:p>
        </w:tc>
        <w:tc>
          <w:tcPr>
            <w:tcW w:w="1620" w:type="dxa"/>
            <w:tcBorders>
              <w:top w:val="single" w:sz="6" w:space="0" w:color="auto"/>
              <w:left w:val="single" w:sz="6" w:space="0" w:color="auto"/>
              <w:bottom w:val="single" w:sz="6" w:space="0" w:color="auto"/>
              <w:right w:val="single" w:sz="6" w:space="0" w:color="auto"/>
            </w:tcBorders>
          </w:tcPr>
          <w:p w14:paraId="73636DFC" w14:textId="77777777" w:rsidR="00945996" w:rsidRPr="00631D13" w:rsidRDefault="00945996" w:rsidP="00FD074A">
            <w:pPr>
              <w:spacing w:before="120" w:after="120"/>
              <w:jc w:val="center"/>
              <w:rPr>
                <w:rFonts w:ascii="Arial Narrow" w:hAnsi="Arial Narrow"/>
                <w:b/>
                <w:szCs w:val="24"/>
              </w:rPr>
            </w:pPr>
            <w:r w:rsidRPr="00631D13">
              <w:rPr>
                <w:rFonts w:ascii="Arial Narrow" w:hAnsi="Arial Narrow"/>
                <w:b/>
                <w:szCs w:val="24"/>
              </w:rPr>
              <w:t>2018-19</w:t>
            </w:r>
          </w:p>
        </w:tc>
      </w:tr>
      <w:tr w:rsidR="00945996" w:rsidRPr="001E7F53" w14:paraId="1A120228" w14:textId="77777777" w:rsidTr="00945996">
        <w:tc>
          <w:tcPr>
            <w:tcW w:w="5688" w:type="dxa"/>
            <w:tcBorders>
              <w:top w:val="single" w:sz="6" w:space="0" w:color="auto"/>
              <w:left w:val="single" w:sz="6" w:space="0" w:color="auto"/>
              <w:bottom w:val="single" w:sz="6" w:space="0" w:color="auto"/>
              <w:right w:val="single" w:sz="6" w:space="0" w:color="auto"/>
            </w:tcBorders>
          </w:tcPr>
          <w:p w14:paraId="5877EA89" w14:textId="77777777" w:rsidR="00945996" w:rsidRPr="00631D13" w:rsidRDefault="00945996" w:rsidP="00B16E9D">
            <w:pPr>
              <w:keepNext/>
              <w:spacing w:before="120" w:after="120"/>
              <w:jc w:val="both"/>
              <w:outlineLvl w:val="0"/>
              <w:rPr>
                <w:rFonts w:ascii="Arial Narrow" w:eastAsia="Arial Unicode MS" w:hAnsi="Arial Narrow"/>
                <w:kern w:val="28"/>
                <w:szCs w:val="24"/>
              </w:rPr>
            </w:pPr>
            <w:r w:rsidRPr="00631D13">
              <w:rPr>
                <w:rFonts w:ascii="Arial Narrow" w:eastAsia="Arial Unicode MS" w:hAnsi="Arial Narrow"/>
                <w:kern w:val="28"/>
                <w:szCs w:val="24"/>
              </w:rPr>
              <w:t>Department of State Growth</w:t>
            </w:r>
          </w:p>
        </w:tc>
        <w:tc>
          <w:tcPr>
            <w:tcW w:w="1620" w:type="dxa"/>
            <w:tcBorders>
              <w:top w:val="single" w:sz="6" w:space="0" w:color="auto"/>
              <w:left w:val="single" w:sz="6" w:space="0" w:color="auto"/>
              <w:bottom w:val="single" w:sz="6" w:space="0" w:color="auto"/>
              <w:right w:val="single" w:sz="6" w:space="0" w:color="auto"/>
            </w:tcBorders>
          </w:tcPr>
          <w:p w14:paraId="0B6D5FA4"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42</w:t>
            </w:r>
          </w:p>
        </w:tc>
        <w:tc>
          <w:tcPr>
            <w:tcW w:w="1620" w:type="dxa"/>
            <w:tcBorders>
              <w:top w:val="single" w:sz="6" w:space="0" w:color="auto"/>
              <w:left w:val="single" w:sz="6" w:space="0" w:color="auto"/>
              <w:bottom w:val="single" w:sz="6" w:space="0" w:color="auto"/>
              <w:right w:val="single" w:sz="6" w:space="0" w:color="auto"/>
            </w:tcBorders>
          </w:tcPr>
          <w:p w14:paraId="7DFAD032"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57</w:t>
            </w:r>
          </w:p>
        </w:tc>
      </w:tr>
      <w:tr w:rsidR="00945996" w:rsidRPr="001E7F53" w14:paraId="3F30BA5E" w14:textId="77777777" w:rsidTr="00945996">
        <w:tc>
          <w:tcPr>
            <w:tcW w:w="5688" w:type="dxa"/>
            <w:tcBorders>
              <w:top w:val="single" w:sz="6" w:space="0" w:color="auto"/>
              <w:left w:val="single" w:sz="6" w:space="0" w:color="auto"/>
              <w:bottom w:val="single" w:sz="6" w:space="0" w:color="auto"/>
              <w:right w:val="single" w:sz="6" w:space="0" w:color="auto"/>
            </w:tcBorders>
          </w:tcPr>
          <w:p w14:paraId="3FE972E7" w14:textId="77777777" w:rsidR="00945996" w:rsidRPr="00631D13" w:rsidRDefault="00945996" w:rsidP="00B16E9D">
            <w:pPr>
              <w:keepNext/>
              <w:spacing w:before="120" w:after="120"/>
              <w:jc w:val="both"/>
              <w:outlineLvl w:val="0"/>
              <w:rPr>
                <w:rFonts w:ascii="Arial Narrow" w:eastAsia="Arial Unicode MS" w:hAnsi="Arial Narrow"/>
                <w:kern w:val="28"/>
                <w:szCs w:val="24"/>
              </w:rPr>
            </w:pPr>
            <w:r w:rsidRPr="00631D13">
              <w:rPr>
                <w:rFonts w:ascii="Arial Narrow" w:hAnsi="Arial Narrow"/>
                <w:kern w:val="28"/>
                <w:szCs w:val="24"/>
              </w:rPr>
              <w:t>Department of Education</w:t>
            </w:r>
          </w:p>
        </w:tc>
        <w:tc>
          <w:tcPr>
            <w:tcW w:w="1620" w:type="dxa"/>
            <w:tcBorders>
              <w:top w:val="single" w:sz="6" w:space="0" w:color="auto"/>
              <w:left w:val="single" w:sz="6" w:space="0" w:color="auto"/>
              <w:bottom w:val="single" w:sz="6" w:space="0" w:color="auto"/>
              <w:right w:val="single" w:sz="6" w:space="0" w:color="auto"/>
            </w:tcBorders>
          </w:tcPr>
          <w:p w14:paraId="79E9CE7F"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47</w:t>
            </w:r>
          </w:p>
        </w:tc>
        <w:tc>
          <w:tcPr>
            <w:tcW w:w="1620" w:type="dxa"/>
            <w:tcBorders>
              <w:top w:val="single" w:sz="6" w:space="0" w:color="auto"/>
              <w:left w:val="single" w:sz="6" w:space="0" w:color="auto"/>
              <w:bottom w:val="single" w:sz="6" w:space="0" w:color="auto"/>
              <w:right w:val="single" w:sz="6" w:space="0" w:color="auto"/>
            </w:tcBorders>
          </w:tcPr>
          <w:p w14:paraId="19A3E263"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32</w:t>
            </w:r>
          </w:p>
        </w:tc>
      </w:tr>
      <w:tr w:rsidR="00945996" w:rsidRPr="001E7F53" w14:paraId="73ADA3DD" w14:textId="77777777" w:rsidTr="00945996">
        <w:tc>
          <w:tcPr>
            <w:tcW w:w="5688" w:type="dxa"/>
            <w:tcBorders>
              <w:top w:val="single" w:sz="6" w:space="0" w:color="auto"/>
              <w:left w:val="single" w:sz="6" w:space="0" w:color="auto"/>
              <w:bottom w:val="single" w:sz="6" w:space="0" w:color="auto"/>
              <w:right w:val="single" w:sz="6" w:space="0" w:color="auto"/>
            </w:tcBorders>
          </w:tcPr>
          <w:p w14:paraId="4B6A9026" w14:textId="77777777" w:rsidR="00945996" w:rsidRPr="00631D13" w:rsidRDefault="00945996" w:rsidP="00B16E9D">
            <w:pPr>
              <w:keepNext/>
              <w:spacing w:before="120" w:after="120"/>
              <w:jc w:val="both"/>
              <w:outlineLvl w:val="0"/>
              <w:rPr>
                <w:rFonts w:ascii="Arial Narrow" w:eastAsia="Arial Unicode MS" w:hAnsi="Arial Narrow"/>
                <w:kern w:val="28"/>
                <w:szCs w:val="24"/>
              </w:rPr>
            </w:pPr>
            <w:r w:rsidRPr="00631D13">
              <w:rPr>
                <w:rFonts w:ascii="Arial Narrow" w:hAnsi="Arial Narrow"/>
                <w:kern w:val="28"/>
                <w:szCs w:val="24"/>
              </w:rPr>
              <w:t>Department of Health</w:t>
            </w:r>
          </w:p>
        </w:tc>
        <w:tc>
          <w:tcPr>
            <w:tcW w:w="1620" w:type="dxa"/>
            <w:tcBorders>
              <w:top w:val="single" w:sz="6" w:space="0" w:color="auto"/>
              <w:left w:val="single" w:sz="6" w:space="0" w:color="auto"/>
              <w:bottom w:val="single" w:sz="6" w:space="0" w:color="auto"/>
              <w:right w:val="single" w:sz="6" w:space="0" w:color="auto"/>
            </w:tcBorders>
          </w:tcPr>
          <w:p w14:paraId="5228E023"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58</w:t>
            </w:r>
          </w:p>
        </w:tc>
        <w:tc>
          <w:tcPr>
            <w:tcW w:w="1620" w:type="dxa"/>
            <w:tcBorders>
              <w:top w:val="single" w:sz="6" w:space="0" w:color="auto"/>
              <w:left w:val="single" w:sz="6" w:space="0" w:color="auto"/>
              <w:bottom w:val="single" w:sz="6" w:space="0" w:color="auto"/>
              <w:right w:val="single" w:sz="6" w:space="0" w:color="auto"/>
            </w:tcBorders>
          </w:tcPr>
          <w:p w14:paraId="052B92DC"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33</w:t>
            </w:r>
          </w:p>
        </w:tc>
      </w:tr>
      <w:tr w:rsidR="00945996" w:rsidRPr="001E7F53" w14:paraId="55DC94C6" w14:textId="77777777" w:rsidTr="00945996">
        <w:tc>
          <w:tcPr>
            <w:tcW w:w="5688" w:type="dxa"/>
            <w:tcBorders>
              <w:top w:val="single" w:sz="6" w:space="0" w:color="auto"/>
              <w:left w:val="single" w:sz="6" w:space="0" w:color="auto"/>
              <w:bottom w:val="single" w:sz="6" w:space="0" w:color="auto"/>
              <w:right w:val="single" w:sz="6" w:space="0" w:color="auto"/>
            </w:tcBorders>
          </w:tcPr>
          <w:p w14:paraId="677439FD" w14:textId="77777777" w:rsidR="00945996" w:rsidRPr="00631D13" w:rsidRDefault="00945996" w:rsidP="00B16E9D">
            <w:pPr>
              <w:keepNext/>
              <w:spacing w:before="120" w:after="120"/>
              <w:jc w:val="both"/>
              <w:outlineLvl w:val="0"/>
              <w:rPr>
                <w:rFonts w:ascii="Arial Narrow" w:eastAsia="Arial Unicode MS" w:hAnsi="Arial Narrow"/>
                <w:kern w:val="28"/>
                <w:szCs w:val="24"/>
              </w:rPr>
            </w:pPr>
            <w:r w:rsidRPr="00631D13">
              <w:rPr>
                <w:rFonts w:ascii="Arial Narrow" w:hAnsi="Arial Narrow"/>
                <w:kern w:val="28"/>
                <w:szCs w:val="24"/>
              </w:rPr>
              <w:t>Department of Justice</w:t>
            </w:r>
          </w:p>
        </w:tc>
        <w:tc>
          <w:tcPr>
            <w:tcW w:w="1620" w:type="dxa"/>
            <w:tcBorders>
              <w:top w:val="single" w:sz="6" w:space="0" w:color="auto"/>
              <w:left w:val="single" w:sz="6" w:space="0" w:color="auto"/>
              <w:bottom w:val="single" w:sz="6" w:space="0" w:color="auto"/>
              <w:right w:val="single" w:sz="6" w:space="0" w:color="auto"/>
            </w:tcBorders>
          </w:tcPr>
          <w:p w14:paraId="70E17D8B"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194</w:t>
            </w:r>
          </w:p>
        </w:tc>
        <w:tc>
          <w:tcPr>
            <w:tcW w:w="1620" w:type="dxa"/>
            <w:tcBorders>
              <w:top w:val="single" w:sz="6" w:space="0" w:color="auto"/>
              <w:left w:val="single" w:sz="6" w:space="0" w:color="auto"/>
              <w:bottom w:val="single" w:sz="6" w:space="0" w:color="auto"/>
              <w:right w:val="single" w:sz="6" w:space="0" w:color="auto"/>
            </w:tcBorders>
          </w:tcPr>
          <w:p w14:paraId="159A2726"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187</w:t>
            </w:r>
          </w:p>
        </w:tc>
      </w:tr>
      <w:tr w:rsidR="00945996" w:rsidRPr="001E7F53" w14:paraId="72258B9E" w14:textId="77777777" w:rsidTr="00945996">
        <w:tc>
          <w:tcPr>
            <w:tcW w:w="5688" w:type="dxa"/>
            <w:tcBorders>
              <w:top w:val="single" w:sz="6" w:space="0" w:color="auto"/>
              <w:left w:val="single" w:sz="6" w:space="0" w:color="auto"/>
              <w:bottom w:val="single" w:sz="6" w:space="0" w:color="auto"/>
              <w:right w:val="single" w:sz="6" w:space="0" w:color="auto"/>
            </w:tcBorders>
          </w:tcPr>
          <w:p w14:paraId="0A446412" w14:textId="77777777" w:rsidR="00945996" w:rsidRPr="00631D13" w:rsidRDefault="00945996" w:rsidP="00B16E9D">
            <w:pPr>
              <w:keepNext/>
              <w:spacing w:before="120" w:after="120"/>
              <w:jc w:val="both"/>
              <w:outlineLvl w:val="0"/>
              <w:rPr>
                <w:rFonts w:ascii="Arial Narrow" w:eastAsia="Arial Unicode MS" w:hAnsi="Arial Narrow"/>
                <w:kern w:val="28"/>
                <w:szCs w:val="24"/>
              </w:rPr>
            </w:pPr>
            <w:r w:rsidRPr="00631D13">
              <w:rPr>
                <w:rFonts w:ascii="Arial Narrow" w:hAnsi="Arial Narrow"/>
                <w:kern w:val="28"/>
                <w:szCs w:val="24"/>
              </w:rPr>
              <w:t>Department of Police and Emergency Management</w:t>
            </w:r>
          </w:p>
        </w:tc>
        <w:tc>
          <w:tcPr>
            <w:tcW w:w="1620" w:type="dxa"/>
            <w:tcBorders>
              <w:top w:val="single" w:sz="6" w:space="0" w:color="auto"/>
              <w:left w:val="single" w:sz="6" w:space="0" w:color="auto"/>
              <w:bottom w:val="single" w:sz="6" w:space="0" w:color="auto"/>
              <w:right w:val="single" w:sz="6" w:space="0" w:color="auto"/>
            </w:tcBorders>
          </w:tcPr>
          <w:p w14:paraId="7CBFCED7"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5</w:t>
            </w:r>
          </w:p>
        </w:tc>
        <w:tc>
          <w:tcPr>
            <w:tcW w:w="1620" w:type="dxa"/>
            <w:tcBorders>
              <w:top w:val="single" w:sz="6" w:space="0" w:color="auto"/>
              <w:left w:val="single" w:sz="6" w:space="0" w:color="auto"/>
              <w:bottom w:val="single" w:sz="6" w:space="0" w:color="auto"/>
              <w:right w:val="single" w:sz="6" w:space="0" w:color="auto"/>
            </w:tcBorders>
          </w:tcPr>
          <w:p w14:paraId="656F192C"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5</w:t>
            </w:r>
          </w:p>
        </w:tc>
      </w:tr>
      <w:tr w:rsidR="00945996" w:rsidRPr="001E7F53" w14:paraId="7AD8F181" w14:textId="77777777" w:rsidTr="00945996">
        <w:tc>
          <w:tcPr>
            <w:tcW w:w="5688" w:type="dxa"/>
            <w:tcBorders>
              <w:top w:val="single" w:sz="6" w:space="0" w:color="auto"/>
              <w:left w:val="single" w:sz="6" w:space="0" w:color="auto"/>
              <w:bottom w:val="single" w:sz="6" w:space="0" w:color="auto"/>
              <w:right w:val="single" w:sz="6" w:space="0" w:color="auto"/>
            </w:tcBorders>
          </w:tcPr>
          <w:p w14:paraId="256A160D" w14:textId="77777777" w:rsidR="00945996" w:rsidRPr="00631D13" w:rsidRDefault="00945996" w:rsidP="00B16E9D">
            <w:pPr>
              <w:keepNext/>
              <w:spacing w:before="120" w:after="120"/>
              <w:jc w:val="both"/>
              <w:outlineLvl w:val="0"/>
              <w:rPr>
                <w:rFonts w:ascii="Arial Narrow" w:eastAsia="Arial Unicode MS" w:hAnsi="Arial Narrow"/>
                <w:kern w:val="28"/>
                <w:szCs w:val="24"/>
              </w:rPr>
            </w:pPr>
            <w:r w:rsidRPr="00631D13">
              <w:rPr>
                <w:rFonts w:ascii="Arial Narrow" w:hAnsi="Arial Narrow"/>
                <w:kern w:val="28"/>
                <w:szCs w:val="24"/>
              </w:rPr>
              <w:t>Department of Premier and Cabinet</w:t>
            </w:r>
          </w:p>
        </w:tc>
        <w:tc>
          <w:tcPr>
            <w:tcW w:w="1620" w:type="dxa"/>
            <w:tcBorders>
              <w:top w:val="single" w:sz="6" w:space="0" w:color="auto"/>
              <w:left w:val="single" w:sz="6" w:space="0" w:color="auto"/>
              <w:bottom w:val="single" w:sz="6" w:space="0" w:color="auto"/>
              <w:right w:val="single" w:sz="6" w:space="0" w:color="auto"/>
            </w:tcBorders>
          </w:tcPr>
          <w:p w14:paraId="71DCA8B1"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130</w:t>
            </w:r>
          </w:p>
        </w:tc>
        <w:tc>
          <w:tcPr>
            <w:tcW w:w="1620" w:type="dxa"/>
            <w:tcBorders>
              <w:top w:val="single" w:sz="6" w:space="0" w:color="auto"/>
              <w:left w:val="single" w:sz="6" w:space="0" w:color="auto"/>
              <w:bottom w:val="single" w:sz="6" w:space="0" w:color="auto"/>
              <w:right w:val="single" w:sz="6" w:space="0" w:color="auto"/>
            </w:tcBorders>
          </w:tcPr>
          <w:p w14:paraId="39408271"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99</w:t>
            </w:r>
          </w:p>
        </w:tc>
      </w:tr>
      <w:tr w:rsidR="00945996" w:rsidRPr="001E7F53" w14:paraId="44F5ECE2" w14:textId="77777777" w:rsidTr="00945996">
        <w:tc>
          <w:tcPr>
            <w:tcW w:w="5688" w:type="dxa"/>
            <w:tcBorders>
              <w:top w:val="single" w:sz="6" w:space="0" w:color="auto"/>
              <w:left w:val="single" w:sz="6" w:space="0" w:color="auto"/>
              <w:bottom w:val="single" w:sz="6" w:space="0" w:color="auto"/>
              <w:right w:val="single" w:sz="6" w:space="0" w:color="auto"/>
            </w:tcBorders>
          </w:tcPr>
          <w:p w14:paraId="6FB5D480" w14:textId="77777777" w:rsidR="00945996" w:rsidRPr="00631D13" w:rsidRDefault="00945996" w:rsidP="00B16E9D">
            <w:pPr>
              <w:keepNext/>
              <w:spacing w:before="120" w:after="120"/>
              <w:jc w:val="both"/>
              <w:outlineLvl w:val="0"/>
              <w:rPr>
                <w:rFonts w:ascii="Arial Narrow" w:eastAsia="Arial Unicode MS" w:hAnsi="Arial Narrow"/>
                <w:kern w:val="28"/>
                <w:szCs w:val="24"/>
              </w:rPr>
            </w:pPr>
            <w:r w:rsidRPr="00631D13">
              <w:rPr>
                <w:rFonts w:ascii="Arial Narrow" w:hAnsi="Arial Narrow"/>
                <w:kern w:val="28"/>
                <w:szCs w:val="24"/>
              </w:rPr>
              <w:t>Department of Primary Industries, Parks, Water and the Environment</w:t>
            </w:r>
          </w:p>
        </w:tc>
        <w:tc>
          <w:tcPr>
            <w:tcW w:w="1620" w:type="dxa"/>
            <w:tcBorders>
              <w:top w:val="single" w:sz="6" w:space="0" w:color="auto"/>
              <w:left w:val="single" w:sz="6" w:space="0" w:color="auto"/>
              <w:bottom w:val="single" w:sz="6" w:space="0" w:color="auto"/>
              <w:right w:val="single" w:sz="6" w:space="0" w:color="auto"/>
            </w:tcBorders>
          </w:tcPr>
          <w:p w14:paraId="2DA62F68"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76</w:t>
            </w:r>
          </w:p>
        </w:tc>
        <w:tc>
          <w:tcPr>
            <w:tcW w:w="1620" w:type="dxa"/>
            <w:tcBorders>
              <w:top w:val="single" w:sz="6" w:space="0" w:color="auto"/>
              <w:left w:val="single" w:sz="6" w:space="0" w:color="auto"/>
              <w:bottom w:val="single" w:sz="6" w:space="0" w:color="auto"/>
              <w:right w:val="single" w:sz="6" w:space="0" w:color="auto"/>
            </w:tcBorders>
          </w:tcPr>
          <w:p w14:paraId="5B757AD4"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65</w:t>
            </w:r>
          </w:p>
        </w:tc>
      </w:tr>
      <w:tr w:rsidR="00945996" w:rsidRPr="001E7F53" w14:paraId="129977F0" w14:textId="77777777" w:rsidTr="00945996">
        <w:tc>
          <w:tcPr>
            <w:tcW w:w="5688" w:type="dxa"/>
            <w:tcBorders>
              <w:top w:val="single" w:sz="6" w:space="0" w:color="auto"/>
              <w:left w:val="single" w:sz="6" w:space="0" w:color="auto"/>
              <w:bottom w:val="single" w:sz="6" w:space="0" w:color="auto"/>
              <w:right w:val="single" w:sz="6" w:space="0" w:color="auto"/>
            </w:tcBorders>
          </w:tcPr>
          <w:p w14:paraId="298D7A16" w14:textId="77777777" w:rsidR="00945996" w:rsidRPr="00631D13" w:rsidRDefault="00945996" w:rsidP="00B16E9D">
            <w:pPr>
              <w:keepNext/>
              <w:spacing w:before="120" w:after="120"/>
              <w:jc w:val="both"/>
              <w:outlineLvl w:val="0"/>
              <w:rPr>
                <w:rFonts w:ascii="Arial Narrow" w:hAnsi="Arial Narrow"/>
                <w:kern w:val="28"/>
                <w:szCs w:val="24"/>
              </w:rPr>
            </w:pPr>
            <w:r w:rsidRPr="00631D13">
              <w:rPr>
                <w:rFonts w:ascii="Arial Narrow" w:hAnsi="Arial Narrow"/>
                <w:kern w:val="28"/>
                <w:szCs w:val="24"/>
              </w:rPr>
              <w:t>Department of Communities Tasmania</w:t>
            </w:r>
          </w:p>
        </w:tc>
        <w:tc>
          <w:tcPr>
            <w:tcW w:w="1620" w:type="dxa"/>
            <w:tcBorders>
              <w:top w:val="single" w:sz="6" w:space="0" w:color="auto"/>
              <w:left w:val="single" w:sz="6" w:space="0" w:color="auto"/>
              <w:bottom w:val="single" w:sz="6" w:space="0" w:color="auto"/>
              <w:right w:val="single" w:sz="6" w:space="0" w:color="auto"/>
            </w:tcBorders>
          </w:tcPr>
          <w:p w14:paraId="33916B9E"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w:t>
            </w:r>
          </w:p>
        </w:tc>
        <w:tc>
          <w:tcPr>
            <w:tcW w:w="1620" w:type="dxa"/>
            <w:tcBorders>
              <w:top w:val="single" w:sz="6" w:space="0" w:color="auto"/>
              <w:left w:val="single" w:sz="6" w:space="0" w:color="auto"/>
              <w:bottom w:val="single" w:sz="6" w:space="0" w:color="auto"/>
              <w:right w:val="single" w:sz="6" w:space="0" w:color="auto"/>
            </w:tcBorders>
          </w:tcPr>
          <w:p w14:paraId="6CDA6D21"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9</w:t>
            </w:r>
          </w:p>
        </w:tc>
      </w:tr>
      <w:tr w:rsidR="00945996" w:rsidRPr="001E7F53" w14:paraId="0C701347" w14:textId="77777777" w:rsidTr="00945996">
        <w:tc>
          <w:tcPr>
            <w:tcW w:w="5688" w:type="dxa"/>
            <w:tcBorders>
              <w:top w:val="single" w:sz="6" w:space="0" w:color="auto"/>
              <w:left w:val="single" w:sz="6" w:space="0" w:color="auto"/>
              <w:bottom w:val="single" w:sz="6" w:space="0" w:color="auto"/>
              <w:right w:val="single" w:sz="6" w:space="0" w:color="auto"/>
            </w:tcBorders>
          </w:tcPr>
          <w:p w14:paraId="249AE9DC" w14:textId="77777777" w:rsidR="00945996" w:rsidRPr="00631D13" w:rsidRDefault="00945996" w:rsidP="00B16E9D">
            <w:pPr>
              <w:keepNext/>
              <w:spacing w:before="120" w:after="120"/>
              <w:jc w:val="both"/>
              <w:outlineLvl w:val="0"/>
              <w:rPr>
                <w:rFonts w:ascii="Arial Narrow" w:eastAsia="Arial Unicode MS" w:hAnsi="Arial Narrow"/>
                <w:kern w:val="28"/>
                <w:szCs w:val="24"/>
              </w:rPr>
            </w:pPr>
            <w:r w:rsidRPr="00631D13">
              <w:rPr>
                <w:rFonts w:ascii="Arial Narrow" w:hAnsi="Arial Narrow"/>
                <w:kern w:val="28"/>
                <w:szCs w:val="24"/>
              </w:rPr>
              <w:t>Department of Treasury and Finance</w:t>
            </w:r>
          </w:p>
        </w:tc>
        <w:tc>
          <w:tcPr>
            <w:tcW w:w="1620" w:type="dxa"/>
            <w:tcBorders>
              <w:top w:val="single" w:sz="6" w:space="0" w:color="auto"/>
              <w:left w:val="single" w:sz="6" w:space="0" w:color="auto"/>
              <w:bottom w:val="single" w:sz="6" w:space="0" w:color="auto"/>
              <w:right w:val="single" w:sz="6" w:space="0" w:color="auto"/>
            </w:tcBorders>
          </w:tcPr>
          <w:p w14:paraId="660A752F"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22</w:t>
            </w:r>
          </w:p>
        </w:tc>
        <w:tc>
          <w:tcPr>
            <w:tcW w:w="1620" w:type="dxa"/>
            <w:tcBorders>
              <w:top w:val="single" w:sz="6" w:space="0" w:color="auto"/>
              <w:left w:val="single" w:sz="6" w:space="0" w:color="auto"/>
              <w:bottom w:val="single" w:sz="6" w:space="0" w:color="auto"/>
              <w:right w:val="single" w:sz="6" w:space="0" w:color="auto"/>
            </w:tcBorders>
          </w:tcPr>
          <w:p w14:paraId="3A3E8B3A"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23</w:t>
            </w:r>
          </w:p>
        </w:tc>
      </w:tr>
      <w:tr w:rsidR="00945996" w:rsidRPr="001E7F53" w14:paraId="21F24E0C" w14:textId="77777777" w:rsidTr="00945996">
        <w:tc>
          <w:tcPr>
            <w:tcW w:w="5688" w:type="dxa"/>
            <w:tcBorders>
              <w:top w:val="single" w:sz="6" w:space="0" w:color="auto"/>
              <w:left w:val="single" w:sz="6" w:space="0" w:color="auto"/>
              <w:bottom w:val="single" w:sz="6" w:space="0" w:color="auto"/>
              <w:right w:val="single" w:sz="6" w:space="0" w:color="auto"/>
            </w:tcBorders>
          </w:tcPr>
          <w:p w14:paraId="42A05127" w14:textId="77777777" w:rsidR="00945996" w:rsidRPr="00631D13" w:rsidRDefault="00945996" w:rsidP="00B16E9D">
            <w:pPr>
              <w:keepNext/>
              <w:spacing w:before="120" w:after="120"/>
              <w:jc w:val="both"/>
              <w:outlineLvl w:val="0"/>
              <w:rPr>
                <w:rFonts w:ascii="Arial Narrow" w:eastAsia="Arial Unicode MS" w:hAnsi="Arial Narrow"/>
                <w:kern w:val="28"/>
                <w:szCs w:val="24"/>
              </w:rPr>
            </w:pPr>
            <w:r w:rsidRPr="00631D13">
              <w:rPr>
                <w:rFonts w:ascii="Arial Narrow" w:hAnsi="Arial Narrow"/>
                <w:kern w:val="28"/>
                <w:szCs w:val="24"/>
              </w:rPr>
              <w:t>Tasmanian Audit Office</w:t>
            </w:r>
          </w:p>
        </w:tc>
        <w:tc>
          <w:tcPr>
            <w:tcW w:w="1620" w:type="dxa"/>
            <w:tcBorders>
              <w:top w:val="single" w:sz="6" w:space="0" w:color="auto"/>
              <w:left w:val="single" w:sz="6" w:space="0" w:color="auto"/>
              <w:bottom w:val="single" w:sz="6" w:space="0" w:color="auto"/>
              <w:right w:val="single" w:sz="6" w:space="0" w:color="auto"/>
            </w:tcBorders>
          </w:tcPr>
          <w:p w14:paraId="1B560E27"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3</w:t>
            </w:r>
          </w:p>
        </w:tc>
        <w:tc>
          <w:tcPr>
            <w:tcW w:w="1620" w:type="dxa"/>
            <w:tcBorders>
              <w:top w:val="single" w:sz="6" w:space="0" w:color="auto"/>
              <w:left w:val="single" w:sz="6" w:space="0" w:color="auto"/>
              <w:bottom w:val="single" w:sz="6" w:space="0" w:color="auto"/>
              <w:right w:val="single" w:sz="6" w:space="0" w:color="auto"/>
            </w:tcBorders>
          </w:tcPr>
          <w:p w14:paraId="4F699E7F"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5</w:t>
            </w:r>
          </w:p>
        </w:tc>
      </w:tr>
      <w:tr w:rsidR="00945996" w:rsidRPr="001E7F53" w14:paraId="573ACCB0" w14:textId="77777777" w:rsidTr="00945996">
        <w:tc>
          <w:tcPr>
            <w:tcW w:w="5688" w:type="dxa"/>
            <w:tcBorders>
              <w:top w:val="single" w:sz="6" w:space="0" w:color="auto"/>
              <w:left w:val="single" w:sz="6" w:space="0" w:color="auto"/>
              <w:bottom w:val="single" w:sz="6" w:space="0" w:color="auto"/>
              <w:right w:val="single" w:sz="6" w:space="0" w:color="auto"/>
            </w:tcBorders>
          </w:tcPr>
          <w:p w14:paraId="67A8E904" w14:textId="77777777" w:rsidR="00945996" w:rsidRPr="00631D13" w:rsidRDefault="00945996" w:rsidP="00B16E9D">
            <w:pPr>
              <w:keepNext/>
              <w:spacing w:before="120" w:after="120"/>
              <w:jc w:val="both"/>
              <w:outlineLvl w:val="0"/>
              <w:rPr>
                <w:rFonts w:ascii="Arial Narrow" w:eastAsia="Arial Unicode MS" w:hAnsi="Arial Narrow"/>
                <w:kern w:val="28"/>
                <w:szCs w:val="24"/>
              </w:rPr>
            </w:pPr>
            <w:r w:rsidRPr="00631D13">
              <w:rPr>
                <w:rFonts w:ascii="Arial Narrow" w:hAnsi="Arial Narrow"/>
                <w:kern w:val="28"/>
                <w:szCs w:val="24"/>
              </w:rPr>
              <w:t>Retirement Benefits Fund Board</w:t>
            </w:r>
          </w:p>
        </w:tc>
        <w:tc>
          <w:tcPr>
            <w:tcW w:w="1620" w:type="dxa"/>
            <w:tcBorders>
              <w:top w:val="single" w:sz="6" w:space="0" w:color="auto"/>
              <w:left w:val="single" w:sz="6" w:space="0" w:color="auto"/>
              <w:bottom w:val="single" w:sz="6" w:space="0" w:color="auto"/>
              <w:right w:val="single" w:sz="6" w:space="0" w:color="auto"/>
            </w:tcBorders>
          </w:tcPr>
          <w:p w14:paraId="5600234E"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1</w:t>
            </w:r>
          </w:p>
        </w:tc>
        <w:tc>
          <w:tcPr>
            <w:tcW w:w="1620" w:type="dxa"/>
            <w:tcBorders>
              <w:top w:val="single" w:sz="6" w:space="0" w:color="auto"/>
              <w:left w:val="single" w:sz="6" w:space="0" w:color="auto"/>
              <w:bottom w:val="single" w:sz="6" w:space="0" w:color="auto"/>
              <w:right w:val="single" w:sz="6" w:space="0" w:color="auto"/>
            </w:tcBorders>
          </w:tcPr>
          <w:p w14:paraId="5E5753E8"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w:t>
            </w:r>
          </w:p>
        </w:tc>
      </w:tr>
      <w:tr w:rsidR="00945996" w:rsidRPr="001E7F53" w14:paraId="3573AE47" w14:textId="77777777" w:rsidTr="00945996">
        <w:tc>
          <w:tcPr>
            <w:tcW w:w="5688" w:type="dxa"/>
            <w:tcBorders>
              <w:top w:val="single" w:sz="6" w:space="0" w:color="auto"/>
              <w:left w:val="single" w:sz="6" w:space="0" w:color="auto"/>
              <w:bottom w:val="single" w:sz="6" w:space="0" w:color="auto"/>
              <w:right w:val="single" w:sz="6" w:space="0" w:color="auto"/>
            </w:tcBorders>
          </w:tcPr>
          <w:p w14:paraId="05CB5AE0" w14:textId="77777777" w:rsidR="00945996" w:rsidRPr="00631D13" w:rsidRDefault="00945996" w:rsidP="00B16E9D">
            <w:pPr>
              <w:keepNext/>
              <w:spacing w:before="120" w:after="120"/>
              <w:jc w:val="both"/>
              <w:outlineLvl w:val="0"/>
              <w:rPr>
                <w:rFonts w:ascii="Arial Narrow" w:eastAsia="Arial Unicode MS" w:hAnsi="Arial Narrow"/>
                <w:kern w:val="28"/>
                <w:szCs w:val="24"/>
              </w:rPr>
            </w:pPr>
            <w:r w:rsidRPr="00631D13">
              <w:rPr>
                <w:rFonts w:ascii="Arial Narrow" w:hAnsi="Arial Narrow"/>
                <w:kern w:val="28"/>
                <w:szCs w:val="24"/>
              </w:rPr>
              <w:t>The Public Trustee</w:t>
            </w:r>
          </w:p>
        </w:tc>
        <w:tc>
          <w:tcPr>
            <w:tcW w:w="1620" w:type="dxa"/>
            <w:tcBorders>
              <w:top w:val="single" w:sz="6" w:space="0" w:color="auto"/>
              <w:left w:val="single" w:sz="6" w:space="0" w:color="auto"/>
              <w:bottom w:val="single" w:sz="6" w:space="0" w:color="auto"/>
              <w:right w:val="single" w:sz="6" w:space="0" w:color="auto"/>
            </w:tcBorders>
          </w:tcPr>
          <w:p w14:paraId="6569FC2B"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3</w:t>
            </w:r>
          </w:p>
        </w:tc>
        <w:tc>
          <w:tcPr>
            <w:tcW w:w="1620" w:type="dxa"/>
            <w:tcBorders>
              <w:top w:val="single" w:sz="6" w:space="0" w:color="auto"/>
              <w:left w:val="single" w:sz="6" w:space="0" w:color="auto"/>
              <w:bottom w:val="single" w:sz="6" w:space="0" w:color="auto"/>
              <w:right w:val="single" w:sz="6" w:space="0" w:color="auto"/>
            </w:tcBorders>
          </w:tcPr>
          <w:p w14:paraId="2DFBF1B0"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6</w:t>
            </w:r>
          </w:p>
        </w:tc>
      </w:tr>
      <w:tr w:rsidR="00945996" w:rsidRPr="001E7F53" w14:paraId="45C08E80" w14:textId="77777777" w:rsidTr="00945996">
        <w:tc>
          <w:tcPr>
            <w:tcW w:w="5688" w:type="dxa"/>
            <w:tcBorders>
              <w:top w:val="single" w:sz="6" w:space="0" w:color="auto"/>
              <w:left w:val="single" w:sz="6" w:space="0" w:color="auto"/>
              <w:bottom w:val="single" w:sz="6" w:space="0" w:color="auto"/>
              <w:right w:val="single" w:sz="6" w:space="0" w:color="auto"/>
            </w:tcBorders>
          </w:tcPr>
          <w:p w14:paraId="31F19C41" w14:textId="77777777" w:rsidR="00945996" w:rsidRPr="00631D13" w:rsidRDefault="00945996" w:rsidP="00B16E9D">
            <w:pPr>
              <w:keepNext/>
              <w:spacing w:before="120" w:after="120"/>
              <w:jc w:val="both"/>
              <w:outlineLvl w:val="0"/>
              <w:rPr>
                <w:rFonts w:ascii="Arial Narrow" w:eastAsia="Arial Unicode MS" w:hAnsi="Arial Narrow"/>
                <w:kern w:val="28"/>
                <w:szCs w:val="24"/>
              </w:rPr>
            </w:pPr>
            <w:r w:rsidRPr="00631D13">
              <w:rPr>
                <w:rFonts w:ascii="Arial Narrow" w:hAnsi="Arial Narrow"/>
                <w:kern w:val="28"/>
                <w:szCs w:val="24"/>
              </w:rPr>
              <w:t>Other bodies and offices</w:t>
            </w:r>
          </w:p>
        </w:tc>
        <w:tc>
          <w:tcPr>
            <w:tcW w:w="1620" w:type="dxa"/>
            <w:tcBorders>
              <w:top w:val="single" w:sz="6" w:space="0" w:color="auto"/>
              <w:left w:val="single" w:sz="6" w:space="0" w:color="auto"/>
              <w:bottom w:val="single" w:sz="6" w:space="0" w:color="auto"/>
              <w:right w:val="single" w:sz="6" w:space="0" w:color="auto"/>
            </w:tcBorders>
          </w:tcPr>
          <w:p w14:paraId="1D0447E0"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49</w:t>
            </w:r>
          </w:p>
        </w:tc>
        <w:tc>
          <w:tcPr>
            <w:tcW w:w="1620" w:type="dxa"/>
            <w:tcBorders>
              <w:top w:val="single" w:sz="6" w:space="0" w:color="auto"/>
              <w:left w:val="single" w:sz="6" w:space="0" w:color="auto"/>
              <w:bottom w:val="single" w:sz="6" w:space="0" w:color="auto"/>
              <w:right w:val="single" w:sz="6" w:space="0" w:color="auto"/>
            </w:tcBorders>
          </w:tcPr>
          <w:p w14:paraId="4846232F" w14:textId="77777777" w:rsidR="00945996" w:rsidRPr="00631D13" w:rsidRDefault="00945996" w:rsidP="00B16E9D">
            <w:pPr>
              <w:tabs>
                <w:tab w:val="right" w:pos="812"/>
              </w:tabs>
              <w:spacing w:before="120" w:after="120"/>
              <w:jc w:val="center"/>
              <w:rPr>
                <w:rFonts w:ascii="Arial Narrow" w:hAnsi="Arial Narrow"/>
                <w:szCs w:val="24"/>
                <w:lang w:eastAsia="en-AU"/>
              </w:rPr>
            </w:pPr>
            <w:r w:rsidRPr="00631D13">
              <w:rPr>
                <w:rFonts w:ascii="Arial Narrow" w:hAnsi="Arial Narrow"/>
                <w:szCs w:val="24"/>
                <w:lang w:eastAsia="en-AU"/>
              </w:rPr>
              <w:t>54</w:t>
            </w:r>
          </w:p>
        </w:tc>
      </w:tr>
      <w:tr w:rsidR="00945996" w:rsidRPr="001E7F53" w14:paraId="511827B0" w14:textId="77777777" w:rsidTr="00945996">
        <w:tc>
          <w:tcPr>
            <w:tcW w:w="5688" w:type="dxa"/>
            <w:tcBorders>
              <w:top w:val="single" w:sz="6" w:space="0" w:color="auto"/>
              <w:left w:val="single" w:sz="6" w:space="0" w:color="auto"/>
              <w:bottom w:val="single" w:sz="6" w:space="0" w:color="auto"/>
              <w:right w:val="single" w:sz="6" w:space="0" w:color="auto"/>
            </w:tcBorders>
          </w:tcPr>
          <w:p w14:paraId="0727A8D5" w14:textId="77777777" w:rsidR="00945996" w:rsidRPr="00631D13" w:rsidRDefault="00945996" w:rsidP="00B16E9D">
            <w:pPr>
              <w:keepNext/>
              <w:spacing w:before="120" w:after="120"/>
              <w:jc w:val="both"/>
              <w:outlineLvl w:val="0"/>
              <w:rPr>
                <w:rFonts w:ascii="Arial Narrow" w:eastAsia="Arial Unicode MS" w:hAnsi="Arial Narrow"/>
                <w:b/>
                <w:kern w:val="28"/>
                <w:szCs w:val="24"/>
              </w:rPr>
            </w:pPr>
            <w:r w:rsidRPr="00631D13">
              <w:rPr>
                <w:rFonts w:ascii="Arial Narrow" w:hAnsi="Arial Narrow"/>
                <w:b/>
                <w:kern w:val="28"/>
                <w:szCs w:val="24"/>
              </w:rPr>
              <w:t>TOTAL ADVISINGS</w:t>
            </w:r>
          </w:p>
        </w:tc>
        <w:tc>
          <w:tcPr>
            <w:tcW w:w="1620" w:type="dxa"/>
            <w:tcBorders>
              <w:top w:val="single" w:sz="6" w:space="0" w:color="auto"/>
              <w:left w:val="single" w:sz="6" w:space="0" w:color="auto"/>
              <w:bottom w:val="single" w:sz="6" w:space="0" w:color="auto"/>
              <w:right w:val="single" w:sz="6" w:space="0" w:color="auto"/>
            </w:tcBorders>
          </w:tcPr>
          <w:p w14:paraId="1784AF2D" w14:textId="77777777" w:rsidR="00945996" w:rsidRPr="00631D13" w:rsidRDefault="00945996" w:rsidP="00B16E9D">
            <w:pPr>
              <w:tabs>
                <w:tab w:val="right" w:pos="812"/>
              </w:tabs>
              <w:spacing w:before="120" w:after="120"/>
              <w:jc w:val="center"/>
              <w:rPr>
                <w:rFonts w:ascii="Arial Narrow" w:hAnsi="Arial Narrow"/>
                <w:b/>
                <w:szCs w:val="24"/>
                <w:lang w:eastAsia="en-AU"/>
              </w:rPr>
            </w:pPr>
            <w:r w:rsidRPr="00631D13">
              <w:rPr>
                <w:rFonts w:ascii="Arial Narrow" w:hAnsi="Arial Narrow"/>
                <w:b/>
                <w:szCs w:val="24"/>
                <w:lang w:eastAsia="en-AU"/>
              </w:rPr>
              <w:t>630</w:t>
            </w:r>
          </w:p>
        </w:tc>
        <w:tc>
          <w:tcPr>
            <w:tcW w:w="1620" w:type="dxa"/>
            <w:tcBorders>
              <w:top w:val="single" w:sz="6" w:space="0" w:color="auto"/>
              <w:left w:val="single" w:sz="6" w:space="0" w:color="auto"/>
              <w:bottom w:val="single" w:sz="6" w:space="0" w:color="auto"/>
              <w:right w:val="single" w:sz="6" w:space="0" w:color="auto"/>
            </w:tcBorders>
          </w:tcPr>
          <w:p w14:paraId="584102E0" w14:textId="77777777" w:rsidR="00945996" w:rsidRPr="00631D13" w:rsidRDefault="00945996" w:rsidP="00B16E9D">
            <w:pPr>
              <w:tabs>
                <w:tab w:val="right" w:pos="812"/>
              </w:tabs>
              <w:spacing w:before="120" w:after="120"/>
              <w:jc w:val="center"/>
              <w:rPr>
                <w:rFonts w:ascii="Arial Narrow" w:hAnsi="Arial Narrow"/>
                <w:b/>
                <w:szCs w:val="24"/>
                <w:lang w:eastAsia="en-AU"/>
              </w:rPr>
            </w:pPr>
            <w:r w:rsidRPr="00631D13">
              <w:rPr>
                <w:rFonts w:ascii="Arial Narrow" w:hAnsi="Arial Narrow"/>
                <w:b/>
                <w:szCs w:val="24"/>
                <w:lang w:eastAsia="en-AU"/>
              </w:rPr>
              <w:t>575</w:t>
            </w:r>
          </w:p>
        </w:tc>
      </w:tr>
      <w:tr w:rsidR="00945996" w:rsidRPr="001E7F53" w14:paraId="511F94C7" w14:textId="77777777" w:rsidTr="00945996">
        <w:tc>
          <w:tcPr>
            <w:tcW w:w="5688" w:type="dxa"/>
            <w:tcBorders>
              <w:top w:val="single" w:sz="6" w:space="0" w:color="auto"/>
              <w:left w:val="single" w:sz="6" w:space="0" w:color="auto"/>
              <w:bottom w:val="single" w:sz="6" w:space="0" w:color="auto"/>
              <w:right w:val="single" w:sz="6" w:space="0" w:color="auto"/>
            </w:tcBorders>
          </w:tcPr>
          <w:p w14:paraId="26B75C63" w14:textId="77777777" w:rsidR="00945996" w:rsidRPr="00631D13" w:rsidRDefault="00945996" w:rsidP="00B16E9D">
            <w:pPr>
              <w:spacing w:before="120" w:after="120"/>
              <w:rPr>
                <w:rFonts w:ascii="Arial Narrow" w:hAnsi="Arial Narrow"/>
                <w:szCs w:val="24"/>
                <w:lang w:eastAsia="en-AU"/>
              </w:rPr>
            </w:pPr>
          </w:p>
        </w:tc>
        <w:tc>
          <w:tcPr>
            <w:tcW w:w="1620" w:type="dxa"/>
            <w:tcBorders>
              <w:top w:val="single" w:sz="6" w:space="0" w:color="auto"/>
              <w:left w:val="single" w:sz="6" w:space="0" w:color="auto"/>
              <w:bottom w:val="single" w:sz="6" w:space="0" w:color="auto"/>
              <w:right w:val="single" w:sz="6" w:space="0" w:color="auto"/>
            </w:tcBorders>
          </w:tcPr>
          <w:p w14:paraId="63600673" w14:textId="77777777" w:rsidR="00945996" w:rsidRPr="00631D13" w:rsidRDefault="00945996" w:rsidP="00B16E9D">
            <w:pPr>
              <w:tabs>
                <w:tab w:val="right" w:pos="812"/>
              </w:tabs>
              <w:spacing w:before="120" w:after="120"/>
              <w:jc w:val="center"/>
              <w:rPr>
                <w:rFonts w:ascii="Arial Narrow" w:hAnsi="Arial Narrow"/>
                <w:szCs w:val="24"/>
                <w:lang w:eastAsia="en-AU"/>
              </w:rPr>
            </w:pPr>
          </w:p>
        </w:tc>
        <w:tc>
          <w:tcPr>
            <w:tcW w:w="1620" w:type="dxa"/>
            <w:tcBorders>
              <w:top w:val="single" w:sz="6" w:space="0" w:color="auto"/>
              <w:left w:val="single" w:sz="6" w:space="0" w:color="auto"/>
              <w:bottom w:val="single" w:sz="6" w:space="0" w:color="auto"/>
              <w:right w:val="single" w:sz="6" w:space="0" w:color="auto"/>
            </w:tcBorders>
          </w:tcPr>
          <w:p w14:paraId="75E4445D" w14:textId="77777777" w:rsidR="00945996" w:rsidRPr="00631D13" w:rsidRDefault="00945996" w:rsidP="00B16E9D">
            <w:pPr>
              <w:tabs>
                <w:tab w:val="right" w:pos="812"/>
              </w:tabs>
              <w:spacing w:before="120" w:after="120"/>
              <w:jc w:val="center"/>
              <w:rPr>
                <w:rFonts w:ascii="Arial Narrow" w:hAnsi="Arial Narrow"/>
                <w:szCs w:val="24"/>
                <w:lang w:eastAsia="en-AU"/>
              </w:rPr>
            </w:pPr>
          </w:p>
        </w:tc>
      </w:tr>
      <w:tr w:rsidR="00945996" w:rsidRPr="009647ED" w14:paraId="0AB93359" w14:textId="77777777" w:rsidTr="00945996">
        <w:tc>
          <w:tcPr>
            <w:tcW w:w="5688" w:type="dxa"/>
            <w:tcBorders>
              <w:top w:val="single" w:sz="6" w:space="0" w:color="auto"/>
              <w:left w:val="single" w:sz="6" w:space="0" w:color="auto"/>
              <w:bottom w:val="single" w:sz="6" w:space="0" w:color="auto"/>
              <w:right w:val="single" w:sz="6" w:space="0" w:color="auto"/>
            </w:tcBorders>
          </w:tcPr>
          <w:p w14:paraId="439B6CD6" w14:textId="77777777" w:rsidR="00945996" w:rsidRPr="00631D13" w:rsidRDefault="00945996" w:rsidP="00B16E9D">
            <w:pPr>
              <w:keepNext/>
              <w:spacing w:before="120" w:after="120"/>
              <w:jc w:val="both"/>
              <w:outlineLvl w:val="0"/>
              <w:rPr>
                <w:rFonts w:ascii="Arial Narrow" w:eastAsia="Arial Unicode MS" w:hAnsi="Arial Narrow"/>
                <w:b/>
                <w:kern w:val="28"/>
                <w:szCs w:val="24"/>
              </w:rPr>
            </w:pPr>
            <w:r w:rsidRPr="00631D13">
              <w:rPr>
                <w:rFonts w:ascii="Arial Narrow" w:hAnsi="Arial Narrow"/>
                <w:b/>
                <w:kern w:val="28"/>
                <w:szCs w:val="24"/>
              </w:rPr>
              <w:t>Section 78B Notices</w:t>
            </w:r>
          </w:p>
        </w:tc>
        <w:tc>
          <w:tcPr>
            <w:tcW w:w="1620" w:type="dxa"/>
            <w:tcBorders>
              <w:top w:val="single" w:sz="6" w:space="0" w:color="auto"/>
              <w:left w:val="single" w:sz="6" w:space="0" w:color="auto"/>
              <w:bottom w:val="single" w:sz="6" w:space="0" w:color="auto"/>
              <w:right w:val="single" w:sz="6" w:space="0" w:color="auto"/>
            </w:tcBorders>
          </w:tcPr>
          <w:p w14:paraId="3CAB1FB7" w14:textId="77777777" w:rsidR="00945996" w:rsidRPr="00631D13" w:rsidRDefault="00945996" w:rsidP="00B16E9D">
            <w:pPr>
              <w:tabs>
                <w:tab w:val="right" w:pos="812"/>
              </w:tabs>
              <w:spacing w:before="120" w:after="120"/>
              <w:jc w:val="center"/>
              <w:rPr>
                <w:rFonts w:ascii="Arial Narrow" w:hAnsi="Arial Narrow"/>
                <w:b/>
                <w:szCs w:val="24"/>
                <w:lang w:eastAsia="en-AU"/>
              </w:rPr>
            </w:pPr>
            <w:r w:rsidRPr="00631D13">
              <w:rPr>
                <w:rFonts w:ascii="Arial Narrow" w:hAnsi="Arial Narrow"/>
                <w:b/>
                <w:szCs w:val="24"/>
                <w:lang w:eastAsia="en-AU"/>
              </w:rPr>
              <w:t>131</w:t>
            </w:r>
          </w:p>
        </w:tc>
        <w:tc>
          <w:tcPr>
            <w:tcW w:w="1620" w:type="dxa"/>
            <w:tcBorders>
              <w:top w:val="single" w:sz="6" w:space="0" w:color="auto"/>
              <w:left w:val="single" w:sz="6" w:space="0" w:color="auto"/>
              <w:bottom w:val="single" w:sz="6" w:space="0" w:color="auto"/>
              <w:right w:val="single" w:sz="6" w:space="0" w:color="auto"/>
            </w:tcBorders>
          </w:tcPr>
          <w:p w14:paraId="0BEC7E62" w14:textId="77777777" w:rsidR="00945996" w:rsidRPr="00631D13" w:rsidRDefault="00945996" w:rsidP="00B16E9D">
            <w:pPr>
              <w:tabs>
                <w:tab w:val="right" w:pos="812"/>
              </w:tabs>
              <w:spacing w:before="120" w:after="120"/>
              <w:jc w:val="center"/>
              <w:rPr>
                <w:rFonts w:ascii="Arial Narrow" w:hAnsi="Arial Narrow"/>
                <w:b/>
                <w:szCs w:val="24"/>
                <w:lang w:eastAsia="en-AU"/>
              </w:rPr>
            </w:pPr>
            <w:r w:rsidRPr="00631D13">
              <w:rPr>
                <w:rFonts w:ascii="Arial Narrow" w:hAnsi="Arial Narrow"/>
                <w:b/>
                <w:szCs w:val="24"/>
                <w:lang w:eastAsia="en-AU"/>
              </w:rPr>
              <w:t>145</w:t>
            </w:r>
          </w:p>
        </w:tc>
      </w:tr>
    </w:tbl>
    <w:p w14:paraId="7DF38437" w14:textId="77777777" w:rsidR="00921D0E" w:rsidRDefault="00921D0E" w:rsidP="00921D0E"/>
    <w:p w14:paraId="02243C9A" w14:textId="77777777" w:rsidR="00921D0E" w:rsidRDefault="00921D0E" w:rsidP="00921D0E">
      <w:pPr>
        <w:spacing w:after="200" w:line="276" w:lineRule="auto"/>
      </w:pPr>
      <w:r>
        <w:br w:type="page"/>
      </w:r>
    </w:p>
    <w:p w14:paraId="433594EB" w14:textId="77777777" w:rsidR="00921D0E" w:rsidRPr="009647ED" w:rsidRDefault="00921D0E" w:rsidP="00921D0E">
      <w:pPr>
        <w:tabs>
          <w:tab w:val="left" w:pos="720"/>
          <w:tab w:val="center" w:pos="4153"/>
          <w:tab w:val="right" w:pos="8306"/>
        </w:tabs>
        <w:jc w:val="center"/>
        <w:rPr>
          <w:rFonts w:ascii="Arial Narrow" w:hAnsi="Arial Narrow"/>
          <w:b/>
          <w:szCs w:val="24"/>
        </w:rPr>
      </w:pPr>
      <w:r w:rsidRPr="009647ED">
        <w:rPr>
          <w:rFonts w:ascii="Arial Narrow" w:hAnsi="Arial Narrow"/>
          <w:b/>
          <w:szCs w:val="24"/>
        </w:rPr>
        <w:lastRenderedPageBreak/>
        <w:t>Schedule 2</w:t>
      </w:r>
    </w:p>
    <w:p w14:paraId="799EE552" w14:textId="77777777" w:rsidR="00921D0E" w:rsidRPr="00FD074A" w:rsidRDefault="00921D0E" w:rsidP="00921D0E">
      <w:pPr>
        <w:tabs>
          <w:tab w:val="left" w:pos="720"/>
          <w:tab w:val="center" w:pos="4153"/>
          <w:tab w:val="right" w:pos="8306"/>
        </w:tabs>
        <w:jc w:val="center"/>
        <w:rPr>
          <w:rFonts w:ascii="Arial Narrow" w:hAnsi="Arial Narrow"/>
          <w:b/>
          <w:szCs w:val="24"/>
        </w:rPr>
      </w:pPr>
    </w:p>
    <w:p w14:paraId="5FD0657C" w14:textId="77777777" w:rsidR="00921D0E" w:rsidRPr="00FD074A" w:rsidRDefault="00921D0E" w:rsidP="00FD074A">
      <w:pPr>
        <w:tabs>
          <w:tab w:val="left" w:pos="720"/>
          <w:tab w:val="center" w:pos="4153"/>
          <w:tab w:val="right" w:pos="8306"/>
        </w:tabs>
        <w:spacing w:after="240"/>
        <w:jc w:val="center"/>
        <w:rPr>
          <w:rFonts w:ascii="Arial Narrow" w:hAnsi="Arial Narrow"/>
          <w:b/>
          <w:szCs w:val="24"/>
        </w:rPr>
      </w:pPr>
      <w:r w:rsidRPr="00FD074A">
        <w:rPr>
          <w:rFonts w:ascii="Arial Narrow" w:hAnsi="Arial Narrow"/>
          <w:b/>
          <w:szCs w:val="24"/>
        </w:rPr>
        <w:t>CIVIL FILES OPEN</w:t>
      </w:r>
      <w:r w:rsidR="00945996">
        <w:rPr>
          <w:rFonts w:ascii="Arial Narrow" w:hAnsi="Arial Narrow"/>
          <w:b/>
          <w:szCs w:val="24"/>
        </w:rPr>
        <w:t>ED AND CLOSED AS AT 30 JUNE 2019</w:t>
      </w:r>
    </w:p>
    <w:tbl>
      <w:tblPr>
        <w:tblW w:w="87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53"/>
        <w:gridCol w:w="1609"/>
        <w:gridCol w:w="1624"/>
      </w:tblGrid>
      <w:tr w:rsidR="00921D0E" w:rsidRPr="009647ED" w14:paraId="7B737729" w14:textId="77777777" w:rsidTr="00FD074A">
        <w:trPr>
          <w:trHeight w:val="340"/>
          <w:jc w:val="center"/>
        </w:trPr>
        <w:tc>
          <w:tcPr>
            <w:tcW w:w="5553" w:type="dxa"/>
            <w:shd w:val="clear" w:color="auto" w:fill="auto"/>
            <w:vAlign w:val="center"/>
          </w:tcPr>
          <w:p w14:paraId="58D23910" w14:textId="77777777" w:rsidR="00921D0E" w:rsidRPr="001E7F53" w:rsidRDefault="00921D0E" w:rsidP="00FD074A">
            <w:pPr>
              <w:spacing w:before="120" w:after="120"/>
              <w:rPr>
                <w:rFonts w:ascii="Arial Narrow" w:hAnsi="Arial Narrow"/>
                <w:b/>
                <w:szCs w:val="24"/>
              </w:rPr>
            </w:pPr>
            <w:r w:rsidRPr="001E7F53">
              <w:rPr>
                <w:rFonts w:ascii="Arial Narrow" w:hAnsi="Arial Narrow"/>
                <w:b/>
                <w:szCs w:val="24"/>
              </w:rPr>
              <w:t>Work type</w:t>
            </w:r>
          </w:p>
        </w:tc>
        <w:tc>
          <w:tcPr>
            <w:tcW w:w="1609" w:type="dxa"/>
            <w:shd w:val="clear" w:color="auto" w:fill="auto"/>
            <w:vAlign w:val="center"/>
          </w:tcPr>
          <w:p w14:paraId="13E3EDB0" w14:textId="77777777" w:rsidR="00921D0E" w:rsidRPr="001E7F53" w:rsidRDefault="00921D0E" w:rsidP="00FE1BC4">
            <w:pPr>
              <w:spacing w:before="120" w:after="120"/>
              <w:jc w:val="center"/>
              <w:rPr>
                <w:rFonts w:ascii="Arial Narrow" w:hAnsi="Arial Narrow"/>
                <w:b/>
                <w:szCs w:val="24"/>
              </w:rPr>
            </w:pPr>
            <w:r w:rsidRPr="001E7F53">
              <w:rPr>
                <w:rFonts w:ascii="Arial Narrow" w:hAnsi="Arial Narrow"/>
                <w:b/>
                <w:szCs w:val="24"/>
              </w:rPr>
              <w:t>Opened</w:t>
            </w:r>
          </w:p>
        </w:tc>
        <w:tc>
          <w:tcPr>
            <w:tcW w:w="1624" w:type="dxa"/>
            <w:shd w:val="clear" w:color="auto" w:fill="auto"/>
            <w:vAlign w:val="center"/>
          </w:tcPr>
          <w:p w14:paraId="2A22285E" w14:textId="77777777" w:rsidR="00921D0E" w:rsidRPr="001E7F53" w:rsidRDefault="00921D0E" w:rsidP="00FE1BC4">
            <w:pPr>
              <w:spacing w:before="120" w:after="120"/>
              <w:jc w:val="center"/>
              <w:rPr>
                <w:rFonts w:ascii="Arial Narrow" w:hAnsi="Arial Narrow"/>
                <w:b/>
                <w:szCs w:val="24"/>
              </w:rPr>
            </w:pPr>
            <w:r w:rsidRPr="001E7F53">
              <w:rPr>
                <w:rFonts w:ascii="Arial Narrow" w:hAnsi="Arial Narrow"/>
                <w:b/>
                <w:szCs w:val="24"/>
              </w:rPr>
              <w:t>Closed</w:t>
            </w:r>
          </w:p>
        </w:tc>
      </w:tr>
      <w:tr w:rsidR="00921D0E" w:rsidRPr="009647ED" w14:paraId="3A5D3815" w14:textId="77777777" w:rsidTr="00FD074A">
        <w:trPr>
          <w:trHeight w:val="340"/>
          <w:jc w:val="center"/>
        </w:trPr>
        <w:tc>
          <w:tcPr>
            <w:tcW w:w="5553" w:type="dxa"/>
            <w:vAlign w:val="center"/>
          </w:tcPr>
          <w:p w14:paraId="17AF5802" w14:textId="77777777" w:rsidR="00921D0E" w:rsidRPr="001E7F53" w:rsidRDefault="00921D0E" w:rsidP="00FD074A">
            <w:pPr>
              <w:spacing w:before="120" w:after="120"/>
              <w:rPr>
                <w:rFonts w:ascii="Arial Narrow" w:hAnsi="Arial Narrow"/>
                <w:szCs w:val="24"/>
              </w:rPr>
            </w:pPr>
            <w:r w:rsidRPr="001E7F53">
              <w:rPr>
                <w:rFonts w:ascii="Arial Narrow" w:hAnsi="Arial Narrow"/>
                <w:szCs w:val="24"/>
              </w:rPr>
              <w:t>Administrative appeals – Magistrates Court</w:t>
            </w:r>
          </w:p>
        </w:tc>
        <w:tc>
          <w:tcPr>
            <w:tcW w:w="1609" w:type="dxa"/>
            <w:vAlign w:val="center"/>
          </w:tcPr>
          <w:p w14:paraId="3CCFFECC" w14:textId="77777777" w:rsidR="00921D0E" w:rsidRPr="001E7F53" w:rsidRDefault="00945996" w:rsidP="00FE1BC4">
            <w:pPr>
              <w:spacing w:before="120" w:after="120"/>
              <w:jc w:val="center"/>
              <w:rPr>
                <w:rFonts w:ascii="Arial Narrow" w:hAnsi="Arial Narrow"/>
                <w:szCs w:val="24"/>
              </w:rPr>
            </w:pPr>
            <w:r w:rsidRPr="001E7F53">
              <w:rPr>
                <w:rFonts w:ascii="Arial Narrow" w:hAnsi="Arial Narrow"/>
                <w:szCs w:val="24"/>
              </w:rPr>
              <w:t>17</w:t>
            </w:r>
          </w:p>
        </w:tc>
        <w:tc>
          <w:tcPr>
            <w:tcW w:w="1624" w:type="dxa"/>
            <w:vAlign w:val="center"/>
          </w:tcPr>
          <w:p w14:paraId="126EA92F" w14:textId="77777777" w:rsidR="00921D0E" w:rsidRPr="001E7F53" w:rsidRDefault="008F4252" w:rsidP="00FE1BC4">
            <w:pPr>
              <w:spacing w:before="120" w:after="120"/>
              <w:jc w:val="center"/>
              <w:rPr>
                <w:rFonts w:ascii="Arial Narrow" w:hAnsi="Arial Narrow"/>
                <w:szCs w:val="24"/>
              </w:rPr>
            </w:pPr>
            <w:r w:rsidRPr="001E7F53">
              <w:rPr>
                <w:rFonts w:ascii="Arial Narrow" w:hAnsi="Arial Narrow"/>
                <w:szCs w:val="24"/>
              </w:rPr>
              <w:t>62</w:t>
            </w:r>
          </w:p>
        </w:tc>
      </w:tr>
      <w:tr w:rsidR="00921D0E" w:rsidRPr="009647ED" w14:paraId="47F292EA" w14:textId="77777777" w:rsidTr="00FD074A">
        <w:trPr>
          <w:trHeight w:val="340"/>
          <w:jc w:val="center"/>
        </w:trPr>
        <w:tc>
          <w:tcPr>
            <w:tcW w:w="5553" w:type="dxa"/>
            <w:vAlign w:val="center"/>
          </w:tcPr>
          <w:p w14:paraId="253D4676" w14:textId="77777777" w:rsidR="00921D0E" w:rsidRPr="001E7F53" w:rsidRDefault="00921D0E" w:rsidP="00FD074A">
            <w:pPr>
              <w:spacing w:before="120" w:after="120"/>
              <w:rPr>
                <w:rFonts w:ascii="Arial Narrow" w:hAnsi="Arial Narrow"/>
                <w:szCs w:val="24"/>
              </w:rPr>
            </w:pPr>
            <w:r w:rsidRPr="001E7F53">
              <w:rPr>
                <w:rFonts w:ascii="Arial Narrow" w:hAnsi="Arial Narrow"/>
                <w:szCs w:val="24"/>
              </w:rPr>
              <w:t>Administrative appeals – Supreme Court</w:t>
            </w:r>
          </w:p>
        </w:tc>
        <w:tc>
          <w:tcPr>
            <w:tcW w:w="1609" w:type="dxa"/>
            <w:vAlign w:val="center"/>
          </w:tcPr>
          <w:p w14:paraId="3AC4E5A0" w14:textId="77777777" w:rsidR="00921D0E" w:rsidRPr="001E7F53" w:rsidRDefault="00945996" w:rsidP="00FE1BC4">
            <w:pPr>
              <w:spacing w:before="120" w:after="120"/>
              <w:jc w:val="center"/>
              <w:rPr>
                <w:rFonts w:ascii="Arial Narrow" w:hAnsi="Arial Narrow"/>
                <w:szCs w:val="24"/>
              </w:rPr>
            </w:pPr>
            <w:r w:rsidRPr="001E7F53">
              <w:rPr>
                <w:rFonts w:ascii="Arial Narrow" w:hAnsi="Arial Narrow"/>
                <w:szCs w:val="24"/>
              </w:rPr>
              <w:t>13</w:t>
            </w:r>
          </w:p>
        </w:tc>
        <w:tc>
          <w:tcPr>
            <w:tcW w:w="1624" w:type="dxa"/>
            <w:vAlign w:val="center"/>
          </w:tcPr>
          <w:p w14:paraId="2EA9ECEA" w14:textId="77777777" w:rsidR="00921D0E" w:rsidRPr="001E7F53" w:rsidRDefault="008F4252" w:rsidP="00FE1BC4">
            <w:pPr>
              <w:spacing w:before="120" w:after="120"/>
              <w:jc w:val="center"/>
              <w:rPr>
                <w:rFonts w:ascii="Arial Narrow" w:hAnsi="Arial Narrow"/>
                <w:szCs w:val="24"/>
              </w:rPr>
            </w:pPr>
            <w:r w:rsidRPr="001E7F53">
              <w:rPr>
                <w:rFonts w:ascii="Arial Narrow" w:hAnsi="Arial Narrow"/>
                <w:szCs w:val="24"/>
              </w:rPr>
              <w:t>19</w:t>
            </w:r>
          </w:p>
        </w:tc>
      </w:tr>
      <w:tr w:rsidR="009647ED" w:rsidRPr="009647ED" w14:paraId="3B100CB5" w14:textId="77777777" w:rsidTr="00FD074A">
        <w:trPr>
          <w:trHeight w:val="340"/>
          <w:jc w:val="center"/>
        </w:trPr>
        <w:tc>
          <w:tcPr>
            <w:tcW w:w="5553" w:type="dxa"/>
            <w:vAlign w:val="center"/>
          </w:tcPr>
          <w:p w14:paraId="3FFB06E8" w14:textId="77777777" w:rsidR="009647ED" w:rsidRPr="001E7F53" w:rsidRDefault="009647ED" w:rsidP="00FD074A">
            <w:pPr>
              <w:spacing w:before="120" w:after="120"/>
              <w:rPr>
                <w:rFonts w:ascii="Arial Narrow" w:hAnsi="Arial Narrow"/>
                <w:szCs w:val="24"/>
              </w:rPr>
            </w:pPr>
            <w:r w:rsidRPr="001E7F53">
              <w:rPr>
                <w:rFonts w:ascii="Arial Narrow" w:hAnsi="Arial Narrow"/>
                <w:szCs w:val="24"/>
              </w:rPr>
              <w:t>Anti-discrimination</w:t>
            </w:r>
          </w:p>
        </w:tc>
        <w:tc>
          <w:tcPr>
            <w:tcW w:w="1609" w:type="dxa"/>
            <w:vAlign w:val="center"/>
          </w:tcPr>
          <w:p w14:paraId="1C44BB57" w14:textId="77777777" w:rsidR="009647ED" w:rsidRPr="001E7F53" w:rsidRDefault="00945996" w:rsidP="00FE1BC4">
            <w:pPr>
              <w:spacing w:before="120" w:after="120"/>
              <w:jc w:val="center"/>
              <w:rPr>
                <w:rFonts w:ascii="Arial Narrow" w:hAnsi="Arial Narrow"/>
                <w:szCs w:val="24"/>
              </w:rPr>
            </w:pPr>
            <w:r w:rsidRPr="001E7F53">
              <w:rPr>
                <w:rFonts w:ascii="Arial Narrow" w:hAnsi="Arial Narrow"/>
                <w:szCs w:val="24"/>
              </w:rPr>
              <w:t>14</w:t>
            </w:r>
          </w:p>
        </w:tc>
        <w:tc>
          <w:tcPr>
            <w:tcW w:w="1624" w:type="dxa"/>
            <w:vAlign w:val="center"/>
          </w:tcPr>
          <w:p w14:paraId="13D3AFE8" w14:textId="77777777" w:rsidR="009647ED" w:rsidRPr="001E7F53" w:rsidRDefault="008F4252" w:rsidP="00FE1BC4">
            <w:pPr>
              <w:spacing w:before="120" w:after="120"/>
              <w:jc w:val="center"/>
              <w:rPr>
                <w:rFonts w:ascii="Arial Narrow" w:hAnsi="Arial Narrow"/>
                <w:szCs w:val="24"/>
              </w:rPr>
            </w:pPr>
            <w:r w:rsidRPr="001E7F53">
              <w:rPr>
                <w:rFonts w:ascii="Arial Narrow" w:hAnsi="Arial Narrow"/>
                <w:szCs w:val="24"/>
              </w:rPr>
              <w:t>4</w:t>
            </w:r>
          </w:p>
        </w:tc>
      </w:tr>
      <w:tr w:rsidR="009647ED" w:rsidRPr="009647ED" w14:paraId="6259E48B" w14:textId="77777777" w:rsidTr="00FD074A">
        <w:trPr>
          <w:trHeight w:val="340"/>
          <w:jc w:val="center"/>
        </w:trPr>
        <w:tc>
          <w:tcPr>
            <w:tcW w:w="5553" w:type="dxa"/>
            <w:vAlign w:val="center"/>
          </w:tcPr>
          <w:p w14:paraId="71C442C9" w14:textId="77777777" w:rsidR="009647ED" w:rsidRPr="001E7F53" w:rsidRDefault="009647ED" w:rsidP="00FD074A">
            <w:pPr>
              <w:spacing w:before="120" w:after="120"/>
              <w:rPr>
                <w:rFonts w:ascii="Arial Narrow" w:hAnsi="Arial Narrow"/>
                <w:szCs w:val="24"/>
              </w:rPr>
            </w:pPr>
            <w:r w:rsidRPr="001E7F53">
              <w:rPr>
                <w:rFonts w:ascii="Arial Narrow" w:hAnsi="Arial Narrow"/>
                <w:szCs w:val="24"/>
              </w:rPr>
              <w:t>Charity</w:t>
            </w:r>
          </w:p>
        </w:tc>
        <w:tc>
          <w:tcPr>
            <w:tcW w:w="1609" w:type="dxa"/>
            <w:vAlign w:val="center"/>
          </w:tcPr>
          <w:p w14:paraId="1142FA5B" w14:textId="77777777" w:rsidR="009647ED" w:rsidRPr="001E7F53" w:rsidRDefault="00945996" w:rsidP="00FE1BC4">
            <w:pPr>
              <w:spacing w:before="120" w:after="120"/>
              <w:jc w:val="center"/>
              <w:rPr>
                <w:rFonts w:ascii="Arial Narrow" w:hAnsi="Arial Narrow"/>
                <w:szCs w:val="24"/>
              </w:rPr>
            </w:pPr>
            <w:r w:rsidRPr="001E7F53">
              <w:rPr>
                <w:rFonts w:ascii="Arial Narrow" w:hAnsi="Arial Narrow"/>
                <w:szCs w:val="24"/>
              </w:rPr>
              <w:t>1</w:t>
            </w:r>
          </w:p>
        </w:tc>
        <w:tc>
          <w:tcPr>
            <w:tcW w:w="1624" w:type="dxa"/>
            <w:vAlign w:val="center"/>
          </w:tcPr>
          <w:p w14:paraId="518B26BC" w14:textId="77777777" w:rsidR="009647ED" w:rsidRPr="001E7F53" w:rsidRDefault="008F4252" w:rsidP="00FE1BC4">
            <w:pPr>
              <w:spacing w:before="120" w:after="120"/>
              <w:jc w:val="center"/>
              <w:rPr>
                <w:rFonts w:ascii="Arial Narrow" w:hAnsi="Arial Narrow"/>
                <w:szCs w:val="24"/>
              </w:rPr>
            </w:pPr>
            <w:r w:rsidRPr="001E7F53">
              <w:rPr>
                <w:rFonts w:ascii="Arial Narrow" w:hAnsi="Arial Narrow"/>
                <w:szCs w:val="24"/>
              </w:rPr>
              <w:t>2</w:t>
            </w:r>
          </w:p>
        </w:tc>
      </w:tr>
      <w:tr w:rsidR="009647ED" w:rsidRPr="009647ED" w14:paraId="197CD216" w14:textId="77777777" w:rsidTr="00FD074A">
        <w:trPr>
          <w:trHeight w:val="340"/>
          <w:jc w:val="center"/>
        </w:trPr>
        <w:tc>
          <w:tcPr>
            <w:tcW w:w="5553" w:type="dxa"/>
            <w:vAlign w:val="center"/>
          </w:tcPr>
          <w:p w14:paraId="2DA19811" w14:textId="77777777" w:rsidR="009647ED" w:rsidRPr="001E7F53" w:rsidRDefault="009647ED" w:rsidP="00FD074A">
            <w:pPr>
              <w:spacing w:before="120" w:after="120"/>
              <w:rPr>
                <w:rFonts w:ascii="Arial Narrow" w:hAnsi="Arial Narrow"/>
                <w:szCs w:val="24"/>
              </w:rPr>
            </w:pPr>
            <w:r w:rsidRPr="001E7F53">
              <w:rPr>
                <w:rFonts w:ascii="Arial Narrow" w:hAnsi="Arial Narrow"/>
                <w:szCs w:val="24"/>
              </w:rPr>
              <w:t>Contract</w:t>
            </w:r>
          </w:p>
        </w:tc>
        <w:tc>
          <w:tcPr>
            <w:tcW w:w="1609" w:type="dxa"/>
            <w:vAlign w:val="center"/>
          </w:tcPr>
          <w:p w14:paraId="2B538969" w14:textId="77777777" w:rsidR="009647ED" w:rsidRPr="001E7F53" w:rsidRDefault="00945996" w:rsidP="00FE1BC4">
            <w:pPr>
              <w:spacing w:before="120" w:after="120"/>
              <w:jc w:val="center"/>
              <w:rPr>
                <w:rFonts w:ascii="Arial Narrow" w:hAnsi="Arial Narrow"/>
                <w:szCs w:val="24"/>
              </w:rPr>
            </w:pPr>
            <w:r w:rsidRPr="001E7F53">
              <w:rPr>
                <w:rFonts w:ascii="Arial Narrow" w:hAnsi="Arial Narrow"/>
                <w:szCs w:val="24"/>
              </w:rPr>
              <w:t>2</w:t>
            </w:r>
          </w:p>
        </w:tc>
        <w:tc>
          <w:tcPr>
            <w:tcW w:w="1624" w:type="dxa"/>
            <w:vAlign w:val="center"/>
          </w:tcPr>
          <w:p w14:paraId="3ECB54B1" w14:textId="77777777" w:rsidR="009647ED" w:rsidRPr="001E7F53" w:rsidRDefault="008F4252" w:rsidP="00FE1BC4">
            <w:pPr>
              <w:spacing w:before="120" w:after="120"/>
              <w:jc w:val="center"/>
              <w:rPr>
                <w:rFonts w:ascii="Arial Narrow" w:hAnsi="Arial Narrow"/>
                <w:szCs w:val="24"/>
              </w:rPr>
            </w:pPr>
            <w:r w:rsidRPr="001E7F53">
              <w:rPr>
                <w:rFonts w:ascii="Arial Narrow" w:hAnsi="Arial Narrow"/>
                <w:szCs w:val="24"/>
              </w:rPr>
              <w:t>8</w:t>
            </w:r>
          </w:p>
        </w:tc>
      </w:tr>
      <w:tr w:rsidR="009647ED" w:rsidRPr="009647ED" w14:paraId="682A4C29" w14:textId="77777777" w:rsidTr="00FD074A">
        <w:trPr>
          <w:trHeight w:val="340"/>
          <w:jc w:val="center"/>
        </w:trPr>
        <w:tc>
          <w:tcPr>
            <w:tcW w:w="5553" w:type="dxa"/>
            <w:vAlign w:val="center"/>
          </w:tcPr>
          <w:p w14:paraId="649449EA" w14:textId="77777777" w:rsidR="009647ED" w:rsidRPr="001E7F53" w:rsidRDefault="009647ED" w:rsidP="00FD074A">
            <w:pPr>
              <w:spacing w:before="120" w:after="120"/>
              <w:rPr>
                <w:rFonts w:ascii="Arial Narrow" w:hAnsi="Arial Narrow"/>
                <w:szCs w:val="24"/>
              </w:rPr>
            </w:pPr>
            <w:r w:rsidRPr="001E7F53">
              <w:rPr>
                <w:rFonts w:ascii="Arial Narrow" w:hAnsi="Arial Narrow"/>
                <w:szCs w:val="24"/>
              </w:rPr>
              <w:t>Coronial</w:t>
            </w:r>
          </w:p>
        </w:tc>
        <w:tc>
          <w:tcPr>
            <w:tcW w:w="1609" w:type="dxa"/>
            <w:vAlign w:val="center"/>
          </w:tcPr>
          <w:p w14:paraId="27E4917E" w14:textId="77777777" w:rsidR="009647ED" w:rsidRPr="001E7F53" w:rsidRDefault="00945996" w:rsidP="00FE1BC4">
            <w:pPr>
              <w:spacing w:before="120" w:after="120"/>
              <w:jc w:val="center"/>
              <w:rPr>
                <w:rFonts w:ascii="Arial Narrow" w:hAnsi="Arial Narrow"/>
                <w:szCs w:val="24"/>
              </w:rPr>
            </w:pPr>
            <w:r w:rsidRPr="001E7F53">
              <w:rPr>
                <w:rFonts w:ascii="Arial Narrow" w:hAnsi="Arial Narrow"/>
                <w:szCs w:val="24"/>
              </w:rPr>
              <w:t>17</w:t>
            </w:r>
          </w:p>
        </w:tc>
        <w:tc>
          <w:tcPr>
            <w:tcW w:w="1624" w:type="dxa"/>
            <w:vAlign w:val="center"/>
          </w:tcPr>
          <w:p w14:paraId="06AE4F71" w14:textId="77777777" w:rsidR="009647ED" w:rsidRPr="001E7F53" w:rsidRDefault="008F4252" w:rsidP="00FE1BC4">
            <w:pPr>
              <w:spacing w:before="120" w:after="120"/>
              <w:jc w:val="center"/>
              <w:rPr>
                <w:rFonts w:ascii="Arial Narrow" w:hAnsi="Arial Narrow"/>
                <w:szCs w:val="24"/>
              </w:rPr>
            </w:pPr>
            <w:r w:rsidRPr="001E7F53">
              <w:rPr>
                <w:rFonts w:ascii="Arial Narrow" w:hAnsi="Arial Narrow"/>
                <w:szCs w:val="24"/>
              </w:rPr>
              <w:t>31</w:t>
            </w:r>
          </w:p>
        </w:tc>
      </w:tr>
      <w:tr w:rsidR="009647ED" w:rsidRPr="009647ED" w14:paraId="132449DE" w14:textId="77777777" w:rsidTr="00FD074A">
        <w:trPr>
          <w:trHeight w:val="340"/>
          <w:jc w:val="center"/>
        </w:trPr>
        <w:tc>
          <w:tcPr>
            <w:tcW w:w="5553" w:type="dxa"/>
            <w:vAlign w:val="center"/>
          </w:tcPr>
          <w:p w14:paraId="39B89DE2" w14:textId="77777777" w:rsidR="009647ED" w:rsidRPr="001E7F53" w:rsidRDefault="009647ED" w:rsidP="00FD074A">
            <w:pPr>
              <w:spacing w:before="120" w:after="120"/>
              <w:rPr>
                <w:rFonts w:ascii="Arial Narrow" w:hAnsi="Arial Narrow"/>
                <w:szCs w:val="24"/>
              </w:rPr>
            </w:pPr>
            <w:r w:rsidRPr="001E7F53">
              <w:rPr>
                <w:rFonts w:ascii="Arial Narrow" w:hAnsi="Arial Narrow"/>
                <w:szCs w:val="24"/>
              </w:rPr>
              <w:t>Debt recovery</w:t>
            </w:r>
          </w:p>
        </w:tc>
        <w:tc>
          <w:tcPr>
            <w:tcW w:w="1609" w:type="dxa"/>
            <w:vAlign w:val="center"/>
          </w:tcPr>
          <w:p w14:paraId="7A8DAA89" w14:textId="77777777" w:rsidR="009647ED" w:rsidRPr="001E7F53" w:rsidRDefault="00945996" w:rsidP="00FE1BC4">
            <w:pPr>
              <w:spacing w:before="120" w:after="120"/>
              <w:jc w:val="center"/>
              <w:rPr>
                <w:rFonts w:ascii="Arial Narrow" w:hAnsi="Arial Narrow"/>
                <w:szCs w:val="24"/>
              </w:rPr>
            </w:pPr>
            <w:r w:rsidRPr="001E7F53">
              <w:rPr>
                <w:rFonts w:ascii="Arial Narrow" w:hAnsi="Arial Narrow"/>
                <w:szCs w:val="24"/>
              </w:rPr>
              <w:t>16</w:t>
            </w:r>
          </w:p>
        </w:tc>
        <w:tc>
          <w:tcPr>
            <w:tcW w:w="1624" w:type="dxa"/>
            <w:vAlign w:val="center"/>
          </w:tcPr>
          <w:p w14:paraId="27D435E5" w14:textId="77777777" w:rsidR="009647ED" w:rsidRPr="001E7F53" w:rsidRDefault="008F4252" w:rsidP="00FE1BC4">
            <w:pPr>
              <w:spacing w:before="120" w:after="120"/>
              <w:jc w:val="center"/>
              <w:rPr>
                <w:rFonts w:ascii="Arial Narrow" w:hAnsi="Arial Narrow"/>
                <w:szCs w:val="24"/>
              </w:rPr>
            </w:pPr>
            <w:r w:rsidRPr="001E7F53">
              <w:rPr>
                <w:rFonts w:ascii="Arial Narrow" w:hAnsi="Arial Narrow"/>
                <w:szCs w:val="24"/>
              </w:rPr>
              <w:t>41</w:t>
            </w:r>
          </w:p>
        </w:tc>
      </w:tr>
      <w:tr w:rsidR="00945996" w:rsidRPr="009647ED" w14:paraId="5F0AF8D6" w14:textId="77777777" w:rsidTr="00FD074A">
        <w:trPr>
          <w:trHeight w:val="340"/>
          <w:jc w:val="center"/>
        </w:trPr>
        <w:tc>
          <w:tcPr>
            <w:tcW w:w="5553" w:type="dxa"/>
            <w:vAlign w:val="center"/>
          </w:tcPr>
          <w:p w14:paraId="72327B8C" w14:textId="77777777" w:rsidR="00945996" w:rsidRPr="001E7F53" w:rsidRDefault="00945996" w:rsidP="00FD074A">
            <w:pPr>
              <w:spacing w:before="120" w:after="120"/>
              <w:rPr>
                <w:rFonts w:ascii="Arial Narrow" w:hAnsi="Arial Narrow"/>
                <w:szCs w:val="24"/>
              </w:rPr>
            </w:pPr>
            <w:r w:rsidRPr="001E7F53">
              <w:rPr>
                <w:rFonts w:ascii="Arial Narrow" w:hAnsi="Arial Narrow"/>
                <w:szCs w:val="24"/>
              </w:rPr>
              <w:t>Employment / Industrial</w:t>
            </w:r>
          </w:p>
        </w:tc>
        <w:tc>
          <w:tcPr>
            <w:tcW w:w="1609" w:type="dxa"/>
            <w:vAlign w:val="center"/>
          </w:tcPr>
          <w:p w14:paraId="15BAA904" w14:textId="77777777" w:rsidR="00945996" w:rsidRPr="001E7F53" w:rsidRDefault="00945996" w:rsidP="00FE1BC4">
            <w:pPr>
              <w:spacing w:before="120" w:after="120"/>
              <w:jc w:val="center"/>
              <w:rPr>
                <w:rFonts w:ascii="Arial Narrow" w:hAnsi="Arial Narrow"/>
                <w:szCs w:val="24"/>
              </w:rPr>
            </w:pPr>
            <w:r w:rsidRPr="001E7F53">
              <w:rPr>
                <w:rFonts w:ascii="Arial Narrow" w:hAnsi="Arial Narrow"/>
                <w:szCs w:val="24"/>
              </w:rPr>
              <w:t>21</w:t>
            </w:r>
          </w:p>
        </w:tc>
        <w:tc>
          <w:tcPr>
            <w:tcW w:w="1624" w:type="dxa"/>
            <w:vAlign w:val="center"/>
          </w:tcPr>
          <w:p w14:paraId="34F2BB5F" w14:textId="77777777" w:rsidR="00945996" w:rsidRPr="001E7F53" w:rsidRDefault="008F4252" w:rsidP="00FE1BC4">
            <w:pPr>
              <w:spacing w:before="120" w:after="120"/>
              <w:jc w:val="center"/>
              <w:rPr>
                <w:rFonts w:ascii="Arial Narrow" w:hAnsi="Arial Narrow"/>
                <w:szCs w:val="24"/>
              </w:rPr>
            </w:pPr>
            <w:r w:rsidRPr="001E7F53">
              <w:rPr>
                <w:rFonts w:ascii="Arial Narrow" w:hAnsi="Arial Narrow"/>
                <w:szCs w:val="24"/>
              </w:rPr>
              <w:t>22</w:t>
            </w:r>
          </w:p>
        </w:tc>
      </w:tr>
      <w:tr w:rsidR="009647ED" w:rsidRPr="009647ED" w14:paraId="1CCE648E" w14:textId="77777777" w:rsidTr="00FD074A">
        <w:trPr>
          <w:trHeight w:val="340"/>
          <w:jc w:val="center"/>
        </w:trPr>
        <w:tc>
          <w:tcPr>
            <w:tcW w:w="5553" w:type="dxa"/>
            <w:vAlign w:val="center"/>
          </w:tcPr>
          <w:p w14:paraId="42F914F7" w14:textId="77777777" w:rsidR="009647ED" w:rsidRPr="001E7F53" w:rsidRDefault="009647ED" w:rsidP="00FD074A">
            <w:pPr>
              <w:spacing w:before="120" w:after="120"/>
              <w:rPr>
                <w:rFonts w:ascii="Arial Narrow" w:hAnsi="Arial Narrow"/>
                <w:szCs w:val="24"/>
              </w:rPr>
            </w:pPr>
            <w:r w:rsidRPr="001E7F53">
              <w:rPr>
                <w:rFonts w:ascii="Arial Narrow" w:hAnsi="Arial Narrow"/>
                <w:szCs w:val="24"/>
              </w:rPr>
              <w:t>Employment – workers compensation</w:t>
            </w:r>
          </w:p>
        </w:tc>
        <w:tc>
          <w:tcPr>
            <w:tcW w:w="1609" w:type="dxa"/>
            <w:vAlign w:val="center"/>
          </w:tcPr>
          <w:p w14:paraId="68A61ECC" w14:textId="77777777" w:rsidR="009647ED" w:rsidRPr="001E7F53" w:rsidRDefault="00945996" w:rsidP="00FE1BC4">
            <w:pPr>
              <w:spacing w:before="120" w:after="120"/>
              <w:jc w:val="center"/>
              <w:rPr>
                <w:rFonts w:ascii="Arial Narrow" w:hAnsi="Arial Narrow"/>
                <w:szCs w:val="24"/>
              </w:rPr>
            </w:pPr>
            <w:r w:rsidRPr="001E7F53">
              <w:rPr>
                <w:rFonts w:ascii="Arial Narrow" w:hAnsi="Arial Narrow"/>
                <w:szCs w:val="24"/>
              </w:rPr>
              <w:t>348</w:t>
            </w:r>
          </w:p>
        </w:tc>
        <w:tc>
          <w:tcPr>
            <w:tcW w:w="1624" w:type="dxa"/>
            <w:vAlign w:val="center"/>
          </w:tcPr>
          <w:p w14:paraId="47F8547F" w14:textId="77777777" w:rsidR="009647ED" w:rsidRPr="001E7F53" w:rsidRDefault="008F4252" w:rsidP="00FE1BC4">
            <w:pPr>
              <w:spacing w:before="120" w:after="120"/>
              <w:jc w:val="center"/>
              <w:rPr>
                <w:rFonts w:ascii="Arial Narrow" w:hAnsi="Arial Narrow"/>
                <w:szCs w:val="24"/>
              </w:rPr>
            </w:pPr>
            <w:r w:rsidRPr="001E7F53">
              <w:rPr>
                <w:rFonts w:ascii="Arial Narrow" w:hAnsi="Arial Narrow"/>
                <w:szCs w:val="24"/>
              </w:rPr>
              <w:t>920</w:t>
            </w:r>
          </w:p>
        </w:tc>
      </w:tr>
      <w:tr w:rsidR="00945996" w:rsidRPr="009647ED" w14:paraId="5E2D29C9" w14:textId="77777777" w:rsidTr="00FD074A">
        <w:trPr>
          <w:trHeight w:val="340"/>
          <w:jc w:val="center"/>
        </w:trPr>
        <w:tc>
          <w:tcPr>
            <w:tcW w:w="5553" w:type="dxa"/>
            <w:vAlign w:val="center"/>
          </w:tcPr>
          <w:p w14:paraId="34F45BF3" w14:textId="77777777" w:rsidR="00945996" w:rsidRPr="001E7F53" w:rsidRDefault="00945996" w:rsidP="00FD074A">
            <w:pPr>
              <w:spacing w:before="120" w:after="120"/>
              <w:rPr>
                <w:rFonts w:ascii="Arial Narrow" w:hAnsi="Arial Narrow"/>
                <w:szCs w:val="24"/>
              </w:rPr>
            </w:pPr>
            <w:r w:rsidRPr="001E7F53">
              <w:rPr>
                <w:rFonts w:ascii="Arial Narrow" w:hAnsi="Arial Narrow"/>
                <w:szCs w:val="24"/>
              </w:rPr>
              <w:t>Environment</w:t>
            </w:r>
          </w:p>
        </w:tc>
        <w:tc>
          <w:tcPr>
            <w:tcW w:w="1609" w:type="dxa"/>
            <w:vAlign w:val="center"/>
          </w:tcPr>
          <w:p w14:paraId="1D78543E" w14:textId="77777777" w:rsidR="00945996" w:rsidRPr="001E7F53" w:rsidRDefault="00945996" w:rsidP="00FE1BC4">
            <w:pPr>
              <w:spacing w:before="120" w:after="120"/>
              <w:jc w:val="center"/>
              <w:rPr>
                <w:rFonts w:ascii="Arial Narrow" w:hAnsi="Arial Narrow"/>
                <w:szCs w:val="24"/>
              </w:rPr>
            </w:pPr>
            <w:r w:rsidRPr="001E7F53">
              <w:rPr>
                <w:rFonts w:ascii="Arial Narrow" w:hAnsi="Arial Narrow"/>
                <w:szCs w:val="24"/>
              </w:rPr>
              <w:t>1</w:t>
            </w:r>
          </w:p>
        </w:tc>
        <w:tc>
          <w:tcPr>
            <w:tcW w:w="1624" w:type="dxa"/>
            <w:vAlign w:val="center"/>
          </w:tcPr>
          <w:p w14:paraId="2C4495A2" w14:textId="77777777" w:rsidR="00945996" w:rsidRPr="001E7F53" w:rsidRDefault="008F4252" w:rsidP="00FE1BC4">
            <w:pPr>
              <w:spacing w:before="120" w:after="120"/>
              <w:jc w:val="center"/>
              <w:rPr>
                <w:rFonts w:ascii="Arial Narrow" w:hAnsi="Arial Narrow"/>
                <w:szCs w:val="24"/>
              </w:rPr>
            </w:pPr>
            <w:r w:rsidRPr="001E7F53">
              <w:rPr>
                <w:rFonts w:ascii="Arial Narrow" w:hAnsi="Arial Narrow"/>
                <w:szCs w:val="24"/>
              </w:rPr>
              <w:t>2</w:t>
            </w:r>
          </w:p>
        </w:tc>
      </w:tr>
      <w:tr w:rsidR="009647ED" w:rsidRPr="009647ED" w14:paraId="1CE8C87F" w14:textId="77777777" w:rsidTr="00FD074A">
        <w:trPr>
          <w:trHeight w:val="340"/>
          <w:jc w:val="center"/>
        </w:trPr>
        <w:tc>
          <w:tcPr>
            <w:tcW w:w="5553" w:type="dxa"/>
            <w:vAlign w:val="center"/>
          </w:tcPr>
          <w:p w14:paraId="05A8FE3B" w14:textId="77777777" w:rsidR="009647ED" w:rsidRPr="001E7F53" w:rsidRDefault="009647ED" w:rsidP="00FD074A">
            <w:pPr>
              <w:spacing w:before="120" w:after="120"/>
              <w:rPr>
                <w:rFonts w:ascii="Arial Narrow" w:hAnsi="Arial Narrow"/>
                <w:szCs w:val="24"/>
              </w:rPr>
            </w:pPr>
            <w:r w:rsidRPr="001E7F53">
              <w:rPr>
                <w:rFonts w:ascii="Arial Narrow" w:hAnsi="Arial Narrow"/>
                <w:szCs w:val="24"/>
              </w:rPr>
              <w:t>Heritage</w:t>
            </w:r>
          </w:p>
        </w:tc>
        <w:tc>
          <w:tcPr>
            <w:tcW w:w="1609" w:type="dxa"/>
            <w:vAlign w:val="center"/>
          </w:tcPr>
          <w:p w14:paraId="3F2DDABA" w14:textId="77777777" w:rsidR="009647ED" w:rsidRPr="001E7F53" w:rsidRDefault="00945996" w:rsidP="00FE1BC4">
            <w:pPr>
              <w:spacing w:before="120" w:after="120"/>
              <w:jc w:val="center"/>
              <w:rPr>
                <w:rFonts w:ascii="Arial Narrow" w:hAnsi="Arial Narrow"/>
                <w:szCs w:val="24"/>
              </w:rPr>
            </w:pPr>
            <w:r w:rsidRPr="001E7F53">
              <w:rPr>
                <w:rFonts w:ascii="Arial Narrow" w:hAnsi="Arial Narrow"/>
                <w:szCs w:val="24"/>
              </w:rPr>
              <w:t>1</w:t>
            </w:r>
          </w:p>
        </w:tc>
        <w:tc>
          <w:tcPr>
            <w:tcW w:w="1624" w:type="dxa"/>
            <w:vAlign w:val="center"/>
          </w:tcPr>
          <w:p w14:paraId="5D2CDB60" w14:textId="77777777" w:rsidR="009647ED" w:rsidRPr="001E7F53" w:rsidRDefault="008F4252" w:rsidP="00FE1BC4">
            <w:pPr>
              <w:spacing w:before="120" w:after="120"/>
              <w:jc w:val="center"/>
              <w:rPr>
                <w:rFonts w:ascii="Arial Narrow" w:hAnsi="Arial Narrow"/>
                <w:szCs w:val="24"/>
              </w:rPr>
            </w:pPr>
            <w:r w:rsidRPr="001E7F53">
              <w:rPr>
                <w:rFonts w:ascii="Arial Narrow" w:hAnsi="Arial Narrow"/>
                <w:szCs w:val="24"/>
              </w:rPr>
              <w:t>2</w:t>
            </w:r>
          </w:p>
        </w:tc>
      </w:tr>
      <w:tr w:rsidR="009647ED" w:rsidRPr="009647ED" w14:paraId="41B5134F" w14:textId="77777777" w:rsidTr="00FD074A">
        <w:trPr>
          <w:trHeight w:val="340"/>
          <w:jc w:val="center"/>
        </w:trPr>
        <w:tc>
          <w:tcPr>
            <w:tcW w:w="5553" w:type="dxa"/>
            <w:vAlign w:val="center"/>
          </w:tcPr>
          <w:p w14:paraId="296062B7" w14:textId="77777777" w:rsidR="009647ED" w:rsidRPr="001E7F53" w:rsidRDefault="009647ED" w:rsidP="00FD074A">
            <w:pPr>
              <w:spacing w:before="120" w:after="120"/>
              <w:rPr>
                <w:rFonts w:ascii="Arial Narrow" w:hAnsi="Arial Narrow"/>
                <w:szCs w:val="24"/>
              </w:rPr>
            </w:pPr>
            <w:r w:rsidRPr="001E7F53">
              <w:rPr>
                <w:rFonts w:ascii="Arial Narrow" w:hAnsi="Arial Narrow"/>
                <w:szCs w:val="24"/>
              </w:rPr>
              <w:t>Judicial Review</w:t>
            </w:r>
          </w:p>
        </w:tc>
        <w:tc>
          <w:tcPr>
            <w:tcW w:w="1609" w:type="dxa"/>
            <w:vAlign w:val="center"/>
          </w:tcPr>
          <w:p w14:paraId="71B7D142" w14:textId="77777777" w:rsidR="009647ED" w:rsidRPr="001E7F53" w:rsidRDefault="00945996" w:rsidP="00FE1BC4">
            <w:pPr>
              <w:spacing w:before="120" w:after="120"/>
              <w:jc w:val="center"/>
              <w:rPr>
                <w:rFonts w:ascii="Arial Narrow" w:hAnsi="Arial Narrow"/>
                <w:szCs w:val="24"/>
              </w:rPr>
            </w:pPr>
            <w:r w:rsidRPr="001E7F53">
              <w:rPr>
                <w:rFonts w:ascii="Arial Narrow" w:hAnsi="Arial Narrow"/>
                <w:szCs w:val="24"/>
              </w:rPr>
              <w:t>11</w:t>
            </w:r>
          </w:p>
        </w:tc>
        <w:tc>
          <w:tcPr>
            <w:tcW w:w="1624" w:type="dxa"/>
            <w:vAlign w:val="center"/>
          </w:tcPr>
          <w:p w14:paraId="33E3B575" w14:textId="77777777" w:rsidR="009647ED" w:rsidRPr="001E7F53" w:rsidRDefault="008F4252" w:rsidP="00FE1BC4">
            <w:pPr>
              <w:spacing w:before="120" w:after="120"/>
              <w:jc w:val="center"/>
              <w:rPr>
                <w:rFonts w:ascii="Arial Narrow" w:hAnsi="Arial Narrow"/>
                <w:szCs w:val="24"/>
              </w:rPr>
            </w:pPr>
            <w:r w:rsidRPr="001E7F53">
              <w:rPr>
                <w:rFonts w:ascii="Arial Narrow" w:hAnsi="Arial Narrow"/>
                <w:szCs w:val="24"/>
              </w:rPr>
              <w:t>17</w:t>
            </w:r>
          </w:p>
        </w:tc>
      </w:tr>
      <w:tr w:rsidR="009647ED" w:rsidRPr="009647ED" w14:paraId="72FA8893" w14:textId="77777777" w:rsidTr="00FD074A">
        <w:trPr>
          <w:trHeight w:val="340"/>
          <w:jc w:val="center"/>
        </w:trPr>
        <w:tc>
          <w:tcPr>
            <w:tcW w:w="5553" w:type="dxa"/>
            <w:vAlign w:val="center"/>
          </w:tcPr>
          <w:p w14:paraId="5AB29451" w14:textId="77777777" w:rsidR="009647ED" w:rsidRPr="001E7F53" w:rsidRDefault="009647ED" w:rsidP="00FD074A">
            <w:pPr>
              <w:spacing w:before="120" w:after="120"/>
              <w:rPr>
                <w:rFonts w:ascii="Arial Narrow" w:hAnsi="Arial Narrow"/>
                <w:szCs w:val="24"/>
              </w:rPr>
            </w:pPr>
            <w:r w:rsidRPr="001E7F53">
              <w:rPr>
                <w:rFonts w:ascii="Arial Narrow" w:hAnsi="Arial Narrow"/>
                <w:szCs w:val="24"/>
              </w:rPr>
              <w:t>Miscellaneous</w:t>
            </w:r>
          </w:p>
        </w:tc>
        <w:tc>
          <w:tcPr>
            <w:tcW w:w="1609" w:type="dxa"/>
            <w:vAlign w:val="center"/>
          </w:tcPr>
          <w:p w14:paraId="0FF0C05E" w14:textId="77777777" w:rsidR="009647ED" w:rsidRPr="001E7F53" w:rsidRDefault="00945996" w:rsidP="00FE1BC4">
            <w:pPr>
              <w:spacing w:before="120" w:after="120"/>
              <w:jc w:val="center"/>
              <w:rPr>
                <w:rFonts w:ascii="Arial Narrow" w:hAnsi="Arial Narrow"/>
                <w:szCs w:val="24"/>
              </w:rPr>
            </w:pPr>
            <w:r w:rsidRPr="001E7F53">
              <w:rPr>
                <w:rFonts w:ascii="Arial Narrow" w:hAnsi="Arial Narrow"/>
                <w:szCs w:val="24"/>
              </w:rPr>
              <w:t>34</w:t>
            </w:r>
          </w:p>
        </w:tc>
        <w:tc>
          <w:tcPr>
            <w:tcW w:w="1624" w:type="dxa"/>
            <w:vAlign w:val="center"/>
          </w:tcPr>
          <w:p w14:paraId="2210A0EE" w14:textId="77777777" w:rsidR="009647ED" w:rsidRPr="001E7F53" w:rsidRDefault="008F4252" w:rsidP="00FE1BC4">
            <w:pPr>
              <w:spacing w:before="120" w:after="120"/>
              <w:jc w:val="center"/>
              <w:rPr>
                <w:rFonts w:ascii="Arial Narrow" w:hAnsi="Arial Narrow"/>
                <w:szCs w:val="24"/>
              </w:rPr>
            </w:pPr>
            <w:r w:rsidRPr="001E7F53">
              <w:rPr>
                <w:rFonts w:ascii="Arial Narrow" w:hAnsi="Arial Narrow"/>
                <w:szCs w:val="24"/>
              </w:rPr>
              <w:t>76</w:t>
            </w:r>
          </w:p>
        </w:tc>
      </w:tr>
      <w:tr w:rsidR="009647ED" w:rsidRPr="009647ED" w14:paraId="2AB82609" w14:textId="77777777" w:rsidTr="00FD074A">
        <w:trPr>
          <w:trHeight w:val="340"/>
          <w:jc w:val="center"/>
        </w:trPr>
        <w:tc>
          <w:tcPr>
            <w:tcW w:w="5553" w:type="dxa"/>
            <w:vAlign w:val="center"/>
          </w:tcPr>
          <w:p w14:paraId="10565F80" w14:textId="77777777" w:rsidR="009647ED" w:rsidRPr="001E7F53" w:rsidRDefault="009647ED" w:rsidP="00FD074A">
            <w:pPr>
              <w:spacing w:before="120" w:after="120"/>
              <w:rPr>
                <w:rFonts w:ascii="Arial Narrow" w:hAnsi="Arial Narrow"/>
                <w:szCs w:val="24"/>
              </w:rPr>
            </w:pPr>
            <w:r w:rsidRPr="001E7F53">
              <w:rPr>
                <w:rFonts w:ascii="Arial Narrow" w:hAnsi="Arial Narrow"/>
                <w:szCs w:val="24"/>
              </w:rPr>
              <w:t>Negligence – medical</w:t>
            </w:r>
          </w:p>
        </w:tc>
        <w:tc>
          <w:tcPr>
            <w:tcW w:w="1609" w:type="dxa"/>
            <w:vAlign w:val="center"/>
          </w:tcPr>
          <w:p w14:paraId="5C9A5AC9" w14:textId="77777777" w:rsidR="009647ED" w:rsidRPr="001E7F53" w:rsidRDefault="00945996" w:rsidP="00FE1BC4">
            <w:pPr>
              <w:spacing w:before="120" w:after="120"/>
              <w:jc w:val="center"/>
              <w:rPr>
                <w:rFonts w:ascii="Arial Narrow" w:hAnsi="Arial Narrow"/>
                <w:szCs w:val="24"/>
              </w:rPr>
            </w:pPr>
            <w:r w:rsidRPr="001E7F53">
              <w:rPr>
                <w:rFonts w:ascii="Arial Narrow" w:hAnsi="Arial Narrow"/>
                <w:szCs w:val="24"/>
              </w:rPr>
              <w:t>25</w:t>
            </w:r>
          </w:p>
        </w:tc>
        <w:tc>
          <w:tcPr>
            <w:tcW w:w="1624" w:type="dxa"/>
            <w:vAlign w:val="center"/>
          </w:tcPr>
          <w:p w14:paraId="2899AE15" w14:textId="77777777" w:rsidR="009647ED" w:rsidRPr="001E7F53" w:rsidRDefault="008F4252" w:rsidP="00FE1BC4">
            <w:pPr>
              <w:spacing w:before="120" w:after="120"/>
              <w:jc w:val="center"/>
              <w:rPr>
                <w:rFonts w:ascii="Arial Narrow" w:hAnsi="Arial Narrow"/>
                <w:szCs w:val="24"/>
              </w:rPr>
            </w:pPr>
            <w:r w:rsidRPr="001E7F53">
              <w:rPr>
                <w:rFonts w:ascii="Arial Narrow" w:hAnsi="Arial Narrow"/>
                <w:szCs w:val="24"/>
              </w:rPr>
              <w:t>48</w:t>
            </w:r>
          </w:p>
        </w:tc>
      </w:tr>
      <w:tr w:rsidR="009647ED" w:rsidRPr="009647ED" w14:paraId="73D0CF85" w14:textId="77777777" w:rsidTr="00FD074A">
        <w:trPr>
          <w:trHeight w:val="340"/>
          <w:jc w:val="center"/>
        </w:trPr>
        <w:tc>
          <w:tcPr>
            <w:tcW w:w="5553" w:type="dxa"/>
            <w:vAlign w:val="center"/>
          </w:tcPr>
          <w:p w14:paraId="7597E8E7" w14:textId="77777777" w:rsidR="009647ED" w:rsidRPr="001E7F53" w:rsidRDefault="009647ED" w:rsidP="00FD074A">
            <w:pPr>
              <w:spacing w:before="120" w:after="120"/>
              <w:rPr>
                <w:rFonts w:ascii="Arial Narrow" w:hAnsi="Arial Narrow"/>
                <w:szCs w:val="24"/>
              </w:rPr>
            </w:pPr>
            <w:r w:rsidRPr="001E7F53">
              <w:rPr>
                <w:rFonts w:ascii="Arial Narrow" w:hAnsi="Arial Narrow"/>
                <w:szCs w:val="24"/>
              </w:rPr>
              <w:t>Negligence – other</w:t>
            </w:r>
          </w:p>
        </w:tc>
        <w:tc>
          <w:tcPr>
            <w:tcW w:w="1609" w:type="dxa"/>
            <w:vAlign w:val="center"/>
          </w:tcPr>
          <w:p w14:paraId="5FCEEA9D" w14:textId="77777777" w:rsidR="009647ED" w:rsidRPr="001E7F53" w:rsidRDefault="00945996" w:rsidP="00FE1BC4">
            <w:pPr>
              <w:spacing w:before="120" w:after="120"/>
              <w:jc w:val="center"/>
              <w:rPr>
                <w:rFonts w:ascii="Arial Narrow" w:hAnsi="Arial Narrow"/>
                <w:szCs w:val="24"/>
              </w:rPr>
            </w:pPr>
            <w:r w:rsidRPr="001E7F53">
              <w:rPr>
                <w:rFonts w:ascii="Arial Narrow" w:hAnsi="Arial Narrow"/>
                <w:szCs w:val="24"/>
              </w:rPr>
              <w:t>15</w:t>
            </w:r>
          </w:p>
        </w:tc>
        <w:tc>
          <w:tcPr>
            <w:tcW w:w="1624" w:type="dxa"/>
            <w:vAlign w:val="center"/>
          </w:tcPr>
          <w:p w14:paraId="200B7D40" w14:textId="77777777" w:rsidR="009647ED" w:rsidRPr="001E7F53" w:rsidRDefault="008F4252" w:rsidP="00FE1BC4">
            <w:pPr>
              <w:spacing w:before="120" w:after="120"/>
              <w:jc w:val="center"/>
              <w:rPr>
                <w:rFonts w:ascii="Arial Narrow" w:hAnsi="Arial Narrow"/>
                <w:szCs w:val="24"/>
              </w:rPr>
            </w:pPr>
            <w:r w:rsidRPr="001E7F53">
              <w:rPr>
                <w:rFonts w:ascii="Arial Narrow" w:hAnsi="Arial Narrow"/>
                <w:szCs w:val="24"/>
              </w:rPr>
              <w:t>11</w:t>
            </w:r>
          </w:p>
        </w:tc>
      </w:tr>
      <w:tr w:rsidR="009647ED" w:rsidRPr="009647ED" w14:paraId="73A56756" w14:textId="77777777" w:rsidTr="00FD074A">
        <w:trPr>
          <w:trHeight w:val="340"/>
          <w:jc w:val="center"/>
        </w:trPr>
        <w:tc>
          <w:tcPr>
            <w:tcW w:w="5553" w:type="dxa"/>
            <w:vAlign w:val="center"/>
          </w:tcPr>
          <w:p w14:paraId="2CB62844" w14:textId="77777777" w:rsidR="009647ED" w:rsidRPr="001E7F53" w:rsidRDefault="009647ED" w:rsidP="00FD074A">
            <w:pPr>
              <w:spacing w:before="120" w:after="120"/>
              <w:rPr>
                <w:rFonts w:ascii="Arial Narrow" w:hAnsi="Arial Narrow"/>
                <w:szCs w:val="24"/>
              </w:rPr>
            </w:pPr>
            <w:r w:rsidRPr="001E7F53">
              <w:rPr>
                <w:rFonts w:ascii="Arial Narrow" w:hAnsi="Arial Narrow"/>
                <w:szCs w:val="24"/>
              </w:rPr>
              <w:t>Negligence – school</w:t>
            </w:r>
          </w:p>
        </w:tc>
        <w:tc>
          <w:tcPr>
            <w:tcW w:w="1609" w:type="dxa"/>
            <w:vAlign w:val="center"/>
          </w:tcPr>
          <w:p w14:paraId="6333716C" w14:textId="77777777" w:rsidR="009647ED" w:rsidRPr="001E7F53" w:rsidRDefault="008F4252" w:rsidP="00FE1BC4">
            <w:pPr>
              <w:spacing w:before="120" w:after="120"/>
              <w:jc w:val="center"/>
              <w:rPr>
                <w:rFonts w:ascii="Arial Narrow" w:hAnsi="Arial Narrow"/>
                <w:szCs w:val="24"/>
              </w:rPr>
            </w:pPr>
            <w:r w:rsidRPr="001E7F53">
              <w:rPr>
                <w:rFonts w:ascii="Arial Narrow" w:hAnsi="Arial Narrow"/>
                <w:szCs w:val="24"/>
              </w:rPr>
              <w:t>9</w:t>
            </w:r>
          </w:p>
        </w:tc>
        <w:tc>
          <w:tcPr>
            <w:tcW w:w="1624" w:type="dxa"/>
            <w:vAlign w:val="center"/>
          </w:tcPr>
          <w:p w14:paraId="47932954" w14:textId="77777777" w:rsidR="009647ED" w:rsidRPr="001E7F53" w:rsidRDefault="008F4252" w:rsidP="00FE1BC4">
            <w:pPr>
              <w:spacing w:before="120" w:after="120"/>
              <w:jc w:val="center"/>
              <w:rPr>
                <w:rFonts w:ascii="Arial Narrow" w:hAnsi="Arial Narrow"/>
                <w:szCs w:val="24"/>
              </w:rPr>
            </w:pPr>
            <w:r w:rsidRPr="001E7F53">
              <w:rPr>
                <w:rFonts w:ascii="Arial Narrow" w:hAnsi="Arial Narrow"/>
                <w:szCs w:val="24"/>
              </w:rPr>
              <w:t>19</w:t>
            </w:r>
          </w:p>
        </w:tc>
      </w:tr>
      <w:tr w:rsidR="009647ED" w:rsidRPr="009647ED" w14:paraId="03DD5756" w14:textId="77777777" w:rsidTr="00FD074A">
        <w:trPr>
          <w:trHeight w:val="340"/>
          <w:jc w:val="center"/>
        </w:trPr>
        <w:tc>
          <w:tcPr>
            <w:tcW w:w="5553" w:type="dxa"/>
            <w:vAlign w:val="center"/>
          </w:tcPr>
          <w:p w14:paraId="2B7A36B2" w14:textId="77777777" w:rsidR="009647ED" w:rsidRPr="001E7F53" w:rsidRDefault="009647ED" w:rsidP="00FD074A">
            <w:pPr>
              <w:spacing w:before="120" w:after="120"/>
              <w:rPr>
                <w:rFonts w:ascii="Arial Narrow" w:hAnsi="Arial Narrow"/>
                <w:szCs w:val="24"/>
              </w:rPr>
            </w:pPr>
            <w:r w:rsidRPr="001E7F53">
              <w:rPr>
                <w:rFonts w:ascii="Arial Narrow" w:hAnsi="Arial Narrow"/>
                <w:szCs w:val="24"/>
              </w:rPr>
              <w:t>Planning</w:t>
            </w:r>
          </w:p>
        </w:tc>
        <w:tc>
          <w:tcPr>
            <w:tcW w:w="1609" w:type="dxa"/>
            <w:vAlign w:val="center"/>
          </w:tcPr>
          <w:p w14:paraId="0A91063C" w14:textId="77777777" w:rsidR="009647ED" w:rsidRPr="001E7F53" w:rsidRDefault="009647ED" w:rsidP="00FE1BC4">
            <w:pPr>
              <w:spacing w:before="120" w:after="120"/>
              <w:jc w:val="center"/>
              <w:rPr>
                <w:rFonts w:ascii="Arial Narrow" w:hAnsi="Arial Narrow"/>
                <w:szCs w:val="24"/>
              </w:rPr>
            </w:pPr>
            <w:r w:rsidRPr="001E7F53">
              <w:rPr>
                <w:rFonts w:ascii="Arial Narrow" w:hAnsi="Arial Narrow"/>
                <w:szCs w:val="24"/>
              </w:rPr>
              <w:t>5</w:t>
            </w:r>
          </w:p>
        </w:tc>
        <w:tc>
          <w:tcPr>
            <w:tcW w:w="1624" w:type="dxa"/>
            <w:vAlign w:val="center"/>
          </w:tcPr>
          <w:p w14:paraId="78A8EEC8" w14:textId="77777777" w:rsidR="009647ED" w:rsidRPr="001E7F53" w:rsidRDefault="008F4252" w:rsidP="00FE1BC4">
            <w:pPr>
              <w:spacing w:before="120" w:after="120"/>
              <w:jc w:val="center"/>
              <w:rPr>
                <w:rFonts w:ascii="Arial Narrow" w:hAnsi="Arial Narrow"/>
                <w:szCs w:val="24"/>
              </w:rPr>
            </w:pPr>
            <w:r w:rsidRPr="001E7F53">
              <w:rPr>
                <w:rFonts w:ascii="Arial Narrow" w:hAnsi="Arial Narrow"/>
                <w:szCs w:val="24"/>
              </w:rPr>
              <w:t>4</w:t>
            </w:r>
          </w:p>
        </w:tc>
      </w:tr>
      <w:tr w:rsidR="009647ED" w:rsidRPr="009647ED" w14:paraId="2B3A7AA6" w14:textId="77777777" w:rsidTr="00FD074A">
        <w:trPr>
          <w:trHeight w:val="340"/>
          <w:jc w:val="center"/>
        </w:trPr>
        <w:tc>
          <w:tcPr>
            <w:tcW w:w="5553" w:type="dxa"/>
            <w:vAlign w:val="center"/>
          </w:tcPr>
          <w:p w14:paraId="5D6C2847" w14:textId="77777777" w:rsidR="009647ED" w:rsidRPr="001E7F53" w:rsidRDefault="009647ED" w:rsidP="00FD074A">
            <w:pPr>
              <w:spacing w:before="120" w:after="120"/>
              <w:rPr>
                <w:rFonts w:ascii="Arial Narrow" w:hAnsi="Arial Narrow"/>
                <w:szCs w:val="24"/>
              </w:rPr>
            </w:pPr>
            <w:r w:rsidRPr="001E7F53">
              <w:rPr>
                <w:rFonts w:ascii="Arial Narrow" w:hAnsi="Arial Narrow"/>
                <w:szCs w:val="24"/>
              </w:rPr>
              <w:t>Subpoena</w:t>
            </w:r>
          </w:p>
        </w:tc>
        <w:tc>
          <w:tcPr>
            <w:tcW w:w="1609" w:type="dxa"/>
            <w:vAlign w:val="center"/>
          </w:tcPr>
          <w:p w14:paraId="195201D0" w14:textId="77777777" w:rsidR="009647ED" w:rsidRPr="001E7F53" w:rsidRDefault="009647ED" w:rsidP="00FE1BC4">
            <w:pPr>
              <w:spacing w:before="120" w:after="120"/>
              <w:jc w:val="center"/>
              <w:rPr>
                <w:rFonts w:ascii="Arial Narrow" w:hAnsi="Arial Narrow"/>
                <w:szCs w:val="24"/>
              </w:rPr>
            </w:pPr>
            <w:r w:rsidRPr="001E7F53">
              <w:rPr>
                <w:rFonts w:ascii="Arial Narrow" w:hAnsi="Arial Narrow"/>
                <w:szCs w:val="24"/>
              </w:rPr>
              <w:t>4</w:t>
            </w:r>
          </w:p>
        </w:tc>
        <w:tc>
          <w:tcPr>
            <w:tcW w:w="1624" w:type="dxa"/>
            <w:vAlign w:val="center"/>
          </w:tcPr>
          <w:p w14:paraId="7A1C501E" w14:textId="77777777" w:rsidR="009647ED" w:rsidRPr="001E7F53" w:rsidRDefault="008F4252" w:rsidP="00FE1BC4">
            <w:pPr>
              <w:spacing w:before="120" w:after="120"/>
              <w:jc w:val="center"/>
              <w:rPr>
                <w:rFonts w:ascii="Arial Narrow" w:hAnsi="Arial Narrow"/>
                <w:szCs w:val="24"/>
              </w:rPr>
            </w:pPr>
            <w:r w:rsidRPr="001E7F53">
              <w:rPr>
                <w:rFonts w:ascii="Arial Narrow" w:hAnsi="Arial Narrow"/>
                <w:szCs w:val="24"/>
              </w:rPr>
              <w:t>2</w:t>
            </w:r>
          </w:p>
        </w:tc>
      </w:tr>
      <w:tr w:rsidR="009647ED" w:rsidRPr="009647ED" w14:paraId="500F4D56" w14:textId="77777777" w:rsidTr="00FD074A">
        <w:trPr>
          <w:trHeight w:val="340"/>
          <w:jc w:val="center"/>
        </w:trPr>
        <w:tc>
          <w:tcPr>
            <w:tcW w:w="5553" w:type="dxa"/>
            <w:vAlign w:val="center"/>
          </w:tcPr>
          <w:p w14:paraId="7D7FED92" w14:textId="77777777" w:rsidR="009647ED" w:rsidRPr="001E7F53" w:rsidRDefault="009647ED" w:rsidP="00FD074A">
            <w:pPr>
              <w:spacing w:before="120" w:after="120"/>
              <w:rPr>
                <w:rFonts w:ascii="Arial Narrow" w:hAnsi="Arial Narrow"/>
                <w:szCs w:val="24"/>
              </w:rPr>
            </w:pPr>
            <w:r w:rsidRPr="001E7F53">
              <w:rPr>
                <w:rFonts w:ascii="Arial Narrow" w:hAnsi="Arial Narrow"/>
                <w:szCs w:val="24"/>
              </w:rPr>
              <w:t>Tenancy</w:t>
            </w:r>
          </w:p>
        </w:tc>
        <w:tc>
          <w:tcPr>
            <w:tcW w:w="1609" w:type="dxa"/>
            <w:vAlign w:val="center"/>
          </w:tcPr>
          <w:p w14:paraId="2FC9EDE1" w14:textId="77777777" w:rsidR="009647ED" w:rsidRPr="001E7F53" w:rsidRDefault="008F4252" w:rsidP="00FE1BC4">
            <w:pPr>
              <w:spacing w:before="120" w:after="120"/>
              <w:jc w:val="center"/>
              <w:rPr>
                <w:rFonts w:ascii="Arial Narrow" w:hAnsi="Arial Narrow"/>
                <w:szCs w:val="24"/>
              </w:rPr>
            </w:pPr>
            <w:r w:rsidRPr="001E7F53">
              <w:rPr>
                <w:rFonts w:ascii="Arial Narrow" w:hAnsi="Arial Narrow"/>
                <w:szCs w:val="24"/>
              </w:rPr>
              <w:t>20</w:t>
            </w:r>
          </w:p>
        </w:tc>
        <w:tc>
          <w:tcPr>
            <w:tcW w:w="1624" w:type="dxa"/>
            <w:vAlign w:val="center"/>
          </w:tcPr>
          <w:p w14:paraId="70B7A3AE" w14:textId="77777777" w:rsidR="009647ED" w:rsidRPr="001E7F53" w:rsidRDefault="008F4252" w:rsidP="00FE1BC4">
            <w:pPr>
              <w:spacing w:before="120" w:after="120"/>
              <w:jc w:val="center"/>
              <w:rPr>
                <w:rFonts w:ascii="Arial Narrow" w:hAnsi="Arial Narrow"/>
                <w:szCs w:val="24"/>
              </w:rPr>
            </w:pPr>
            <w:r w:rsidRPr="001E7F53">
              <w:rPr>
                <w:rFonts w:ascii="Arial Narrow" w:hAnsi="Arial Narrow"/>
                <w:szCs w:val="24"/>
              </w:rPr>
              <w:t>15</w:t>
            </w:r>
          </w:p>
        </w:tc>
      </w:tr>
      <w:tr w:rsidR="009647ED" w:rsidRPr="009647ED" w14:paraId="1F1FE4C7" w14:textId="77777777" w:rsidTr="00FD074A">
        <w:trPr>
          <w:trHeight w:val="340"/>
          <w:jc w:val="center"/>
        </w:trPr>
        <w:tc>
          <w:tcPr>
            <w:tcW w:w="5553" w:type="dxa"/>
            <w:vAlign w:val="center"/>
          </w:tcPr>
          <w:p w14:paraId="7616B148" w14:textId="77777777" w:rsidR="009647ED" w:rsidRPr="001E7F53" w:rsidRDefault="009647ED" w:rsidP="00FD074A">
            <w:pPr>
              <w:spacing w:before="120" w:after="120"/>
              <w:rPr>
                <w:rFonts w:ascii="Arial Narrow" w:hAnsi="Arial Narrow"/>
                <w:szCs w:val="24"/>
              </w:rPr>
            </w:pPr>
            <w:r w:rsidRPr="001E7F53">
              <w:rPr>
                <w:rFonts w:ascii="Arial Narrow" w:hAnsi="Arial Narrow"/>
                <w:b/>
                <w:bCs/>
                <w:szCs w:val="24"/>
              </w:rPr>
              <w:t>Total</w:t>
            </w:r>
          </w:p>
        </w:tc>
        <w:tc>
          <w:tcPr>
            <w:tcW w:w="1609" w:type="dxa"/>
            <w:vAlign w:val="center"/>
          </w:tcPr>
          <w:p w14:paraId="5F9C1D93" w14:textId="77777777" w:rsidR="009647ED" w:rsidRPr="001E7F53" w:rsidRDefault="008F4252" w:rsidP="00FE1BC4">
            <w:pPr>
              <w:spacing w:before="120" w:after="120"/>
              <w:jc w:val="center"/>
              <w:rPr>
                <w:rFonts w:ascii="Arial Narrow" w:hAnsi="Arial Narrow"/>
                <w:szCs w:val="24"/>
              </w:rPr>
            </w:pPr>
            <w:r w:rsidRPr="001E7F53">
              <w:rPr>
                <w:rFonts w:ascii="Arial Narrow" w:hAnsi="Arial Narrow"/>
                <w:b/>
                <w:bCs/>
                <w:szCs w:val="24"/>
              </w:rPr>
              <w:t>574</w:t>
            </w:r>
          </w:p>
        </w:tc>
        <w:tc>
          <w:tcPr>
            <w:tcW w:w="1624" w:type="dxa"/>
            <w:vAlign w:val="center"/>
          </w:tcPr>
          <w:p w14:paraId="03278B83" w14:textId="77777777" w:rsidR="009647ED" w:rsidRPr="001E7F53" w:rsidRDefault="008F4252" w:rsidP="00FE1BC4">
            <w:pPr>
              <w:spacing w:before="120" w:after="120"/>
              <w:jc w:val="center"/>
              <w:rPr>
                <w:rFonts w:ascii="Arial Narrow" w:hAnsi="Arial Narrow"/>
                <w:szCs w:val="24"/>
              </w:rPr>
            </w:pPr>
            <w:r w:rsidRPr="001E7F53">
              <w:rPr>
                <w:rFonts w:ascii="Arial Narrow" w:hAnsi="Arial Narrow"/>
                <w:b/>
                <w:bCs/>
                <w:szCs w:val="24"/>
              </w:rPr>
              <w:t>1305</w:t>
            </w:r>
          </w:p>
        </w:tc>
      </w:tr>
    </w:tbl>
    <w:p w14:paraId="25986503" w14:textId="77777777" w:rsidR="00921D0E" w:rsidRDefault="00921D0E" w:rsidP="00921D0E"/>
    <w:p w14:paraId="6267EFD7" w14:textId="77777777" w:rsidR="000D6130" w:rsidRPr="003C7825" w:rsidRDefault="000D6130" w:rsidP="00DF1271">
      <w:pPr>
        <w:jc w:val="right"/>
        <w:rPr>
          <w:rFonts w:ascii="Arial Narrow" w:hAnsi="Arial Narrow"/>
          <w:szCs w:val="24"/>
        </w:rPr>
      </w:pPr>
    </w:p>
    <w:p w14:paraId="4868FD72" w14:textId="77777777" w:rsidR="000D6130" w:rsidRPr="00CB5E15" w:rsidRDefault="000D6130" w:rsidP="000D6130">
      <w:pPr>
        <w:pStyle w:val="Header"/>
        <w:tabs>
          <w:tab w:val="left" w:pos="720"/>
        </w:tabs>
        <w:jc w:val="center"/>
        <w:rPr>
          <w:rFonts w:ascii="Arial Narrow" w:hAnsi="Arial Narrow"/>
          <w:b/>
          <w:bCs/>
          <w:noProof w:val="0"/>
          <w:szCs w:val="24"/>
        </w:rPr>
      </w:pPr>
      <w:r>
        <w:rPr>
          <w:rFonts w:ascii="Arial Narrow" w:hAnsi="Arial Narrow"/>
          <w:b/>
          <w:bCs/>
          <w:noProof w:val="0"/>
          <w:sz w:val="28"/>
        </w:rPr>
        <w:br w:type="page"/>
      </w:r>
      <w:r w:rsidRPr="00CB5E15">
        <w:rPr>
          <w:rFonts w:ascii="Arial Narrow" w:hAnsi="Arial Narrow"/>
          <w:b/>
          <w:bCs/>
          <w:noProof w:val="0"/>
          <w:szCs w:val="24"/>
        </w:rPr>
        <w:lastRenderedPageBreak/>
        <w:t>Schedule 3</w:t>
      </w:r>
    </w:p>
    <w:p w14:paraId="7ECFDF4B" w14:textId="77777777" w:rsidR="000D6130" w:rsidRDefault="000D6130" w:rsidP="000D6130">
      <w:pPr>
        <w:pStyle w:val="BodyText"/>
        <w:rPr>
          <w:sz w:val="24"/>
        </w:rPr>
      </w:pPr>
    </w:p>
    <w:p w14:paraId="07B63B22" w14:textId="77777777" w:rsidR="000D6130" w:rsidRPr="00CB5E15" w:rsidRDefault="000D6130" w:rsidP="000D6130">
      <w:pPr>
        <w:jc w:val="center"/>
        <w:rPr>
          <w:rFonts w:ascii="Arial Narrow" w:hAnsi="Arial Narrow"/>
          <w:b/>
          <w:szCs w:val="24"/>
        </w:rPr>
      </w:pPr>
      <w:r w:rsidRPr="00CB5E15">
        <w:rPr>
          <w:rFonts w:ascii="Arial Narrow" w:hAnsi="Arial Narrow"/>
          <w:b/>
          <w:szCs w:val="24"/>
        </w:rPr>
        <w:t>SOLICITORS-</w:t>
      </w:r>
      <w:r w:rsidRPr="00CB5E15">
        <w:rPr>
          <w:rFonts w:ascii="Arial Narrow" w:hAnsi="Arial Narrow"/>
          <w:b/>
          <w:bCs/>
          <w:szCs w:val="24"/>
        </w:rPr>
        <w:t>GENERAL</w:t>
      </w:r>
      <w:r w:rsidRPr="00CB5E15">
        <w:rPr>
          <w:rFonts w:ascii="Arial Narrow" w:hAnsi="Arial Narrow"/>
          <w:b/>
          <w:szCs w:val="24"/>
        </w:rPr>
        <w:t xml:space="preserve"> OF</w:t>
      </w:r>
    </w:p>
    <w:p w14:paraId="750736A1" w14:textId="77777777" w:rsidR="000D6130" w:rsidRPr="00CB5E15" w:rsidRDefault="000D6130" w:rsidP="00CB5E15">
      <w:pPr>
        <w:spacing w:after="120"/>
        <w:jc w:val="center"/>
        <w:rPr>
          <w:rFonts w:ascii="Arial Narrow" w:hAnsi="Arial Narrow"/>
          <w:b/>
          <w:bCs/>
          <w:szCs w:val="24"/>
        </w:rPr>
      </w:pPr>
      <w:r w:rsidRPr="00CB5E15">
        <w:rPr>
          <w:rFonts w:ascii="Arial Narrow" w:hAnsi="Arial Narrow"/>
          <w:b/>
          <w:bCs/>
          <w:szCs w:val="24"/>
        </w:rPr>
        <w:t>VAN DIEMEN’S LAND and TASMANIA</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620"/>
        <w:gridCol w:w="5580"/>
      </w:tblGrid>
      <w:tr w:rsidR="000D6130" w:rsidRPr="00366660" w14:paraId="21C4590C" w14:textId="77777777" w:rsidTr="006F55CA">
        <w:tc>
          <w:tcPr>
            <w:tcW w:w="1548" w:type="dxa"/>
          </w:tcPr>
          <w:p w14:paraId="30C7AFEE"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9 May1825</w:t>
            </w:r>
          </w:p>
        </w:tc>
        <w:tc>
          <w:tcPr>
            <w:tcW w:w="1620" w:type="dxa"/>
          </w:tcPr>
          <w:p w14:paraId="77B51799"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5 May 1832</w:t>
            </w:r>
          </w:p>
        </w:tc>
        <w:tc>
          <w:tcPr>
            <w:tcW w:w="5580" w:type="dxa"/>
          </w:tcPr>
          <w:p w14:paraId="79573620" w14:textId="77777777" w:rsidR="000D6130" w:rsidRPr="00CB5E15" w:rsidRDefault="000D6130" w:rsidP="006F55CA">
            <w:pPr>
              <w:tabs>
                <w:tab w:val="left" w:pos="432"/>
              </w:tabs>
              <w:spacing w:line="360" w:lineRule="auto"/>
              <w:ind w:right="-828"/>
              <w:rPr>
                <w:rFonts w:ascii="Arial Narrow" w:hAnsi="Arial Narrow"/>
                <w:szCs w:val="24"/>
              </w:rPr>
            </w:pPr>
            <w:r w:rsidRPr="00CB5E15">
              <w:rPr>
                <w:rFonts w:ascii="Arial Narrow" w:hAnsi="Arial Narrow"/>
                <w:szCs w:val="24"/>
              </w:rPr>
              <w:tab/>
              <w:t>Alfred Stephen</w:t>
            </w:r>
          </w:p>
        </w:tc>
      </w:tr>
      <w:tr w:rsidR="000D6130" w:rsidRPr="00366660" w14:paraId="7352DE65" w14:textId="77777777" w:rsidTr="006F55CA">
        <w:tc>
          <w:tcPr>
            <w:tcW w:w="1548" w:type="dxa"/>
          </w:tcPr>
          <w:p w14:paraId="0498D8BC"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1832</w:t>
            </w:r>
          </w:p>
        </w:tc>
        <w:tc>
          <w:tcPr>
            <w:tcW w:w="1620" w:type="dxa"/>
          </w:tcPr>
          <w:p w14:paraId="76BF60B0"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1833</w:t>
            </w:r>
          </w:p>
        </w:tc>
        <w:tc>
          <w:tcPr>
            <w:tcW w:w="5580" w:type="dxa"/>
          </w:tcPr>
          <w:p w14:paraId="26ED2937"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Hugh Cokeley Ross (acting)</w:t>
            </w:r>
          </w:p>
        </w:tc>
      </w:tr>
      <w:tr w:rsidR="000D6130" w:rsidRPr="00366660" w14:paraId="5AF7A47B" w14:textId="77777777" w:rsidTr="006F55CA">
        <w:tc>
          <w:tcPr>
            <w:tcW w:w="1548" w:type="dxa"/>
          </w:tcPr>
          <w:p w14:paraId="4D2ACA77"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Jan 1833</w:t>
            </w:r>
          </w:p>
        </w:tc>
        <w:tc>
          <w:tcPr>
            <w:tcW w:w="1620" w:type="dxa"/>
          </w:tcPr>
          <w:p w14:paraId="7DA62825"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Sep 1837</w:t>
            </w:r>
          </w:p>
        </w:tc>
        <w:tc>
          <w:tcPr>
            <w:tcW w:w="5580" w:type="dxa"/>
          </w:tcPr>
          <w:p w14:paraId="6A5F0960"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Edward McDowell</w:t>
            </w:r>
          </w:p>
        </w:tc>
      </w:tr>
      <w:tr w:rsidR="000D6130" w:rsidRPr="00366660" w14:paraId="377C3151" w14:textId="77777777" w:rsidTr="006F55CA">
        <w:tc>
          <w:tcPr>
            <w:tcW w:w="1548" w:type="dxa"/>
          </w:tcPr>
          <w:p w14:paraId="696DDF25"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23 Mar 1838</w:t>
            </w:r>
          </w:p>
        </w:tc>
        <w:tc>
          <w:tcPr>
            <w:tcW w:w="1620" w:type="dxa"/>
          </w:tcPr>
          <w:p w14:paraId="37166DD3"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1841</w:t>
            </w:r>
          </w:p>
        </w:tc>
        <w:tc>
          <w:tcPr>
            <w:tcW w:w="5580" w:type="dxa"/>
          </w:tcPr>
          <w:p w14:paraId="72801A41"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Herbert C Jones</w:t>
            </w:r>
          </w:p>
        </w:tc>
      </w:tr>
      <w:tr w:rsidR="000D6130" w:rsidRPr="00366660" w14:paraId="667192FB" w14:textId="77777777" w:rsidTr="006F55CA">
        <w:tc>
          <w:tcPr>
            <w:tcW w:w="1548" w:type="dxa"/>
          </w:tcPr>
          <w:p w14:paraId="327CB416"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15 Jan 1841</w:t>
            </w:r>
          </w:p>
        </w:tc>
        <w:tc>
          <w:tcPr>
            <w:tcW w:w="1620" w:type="dxa"/>
          </w:tcPr>
          <w:p w14:paraId="75158AA7"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Dec 1843</w:t>
            </w:r>
          </w:p>
        </w:tc>
        <w:tc>
          <w:tcPr>
            <w:tcW w:w="5580" w:type="dxa"/>
          </w:tcPr>
          <w:p w14:paraId="567520A1"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Thomas William Horne</w:t>
            </w:r>
          </w:p>
        </w:tc>
      </w:tr>
      <w:tr w:rsidR="000D6130" w:rsidRPr="00366660" w14:paraId="4318A71D" w14:textId="77777777" w:rsidTr="006F55CA">
        <w:tc>
          <w:tcPr>
            <w:tcW w:w="1548" w:type="dxa"/>
          </w:tcPr>
          <w:p w14:paraId="2E20A6DD"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Jan 1844</w:t>
            </w:r>
          </w:p>
        </w:tc>
        <w:tc>
          <w:tcPr>
            <w:tcW w:w="1620" w:type="dxa"/>
          </w:tcPr>
          <w:p w14:paraId="35AE338B"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1848</w:t>
            </w:r>
          </w:p>
        </w:tc>
        <w:tc>
          <w:tcPr>
            <w:tcW w:w="5580" w:type="dxa"/>
          </w:tcPr>
          <w:p w14:paraId="76FC2B5E"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Valentine Fleming KC</w:t>
            </w:r>
          </w:p>
        </w:tc>
      </w:tr>
      <w:tr w:rsidR="000D6130" w:rsidRPr="00366660" w14:paraId="38A40B58" w14:textId="77777777" w:rsidTr="006F55CA">
        <w:tc>
          <w:tcPr>
            <w:tcW w:w="1548" w:type="dxa"/>
          </w:tcPr>
          <w:p w14:paraId="23CFE804"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1848</w:t>
            </w:r>
          </w:p>
        </w:tc>
        <w:tc>
          <w:tcPr>
            <w:tcW w:w="1620" w:type="dxa"/>
          </w:tcPr>
          <w:p w14:paraId="7A04AB2E"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Dec 1853</w:t>
            </w:r>
          </w:p>
        </w:tc>
        <w:tc>
          <w:tcPr>
            <w:tcW w:w="5580" w:type="dxa"/>
          </w:tcPr>
          <w:p w14:paraId="2027F9BA"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Alban Charles Stonor</w:t>
            </w:r>
          </w:p>
        </w:tc>
      </w:tr>
      <w:tr w:rsidR="000D6130" w:rsidRPr="00366660" w14:paraId="28A0B8BB" w14:textId="77777777" w:rsidTr="006F55CA">
        <w:tc>
          <w:tcPr>
            <w:tcW w:w="1548" w:type="dxa"/>
          </w:tcPr>
          <w:p w14:paraId="08540058"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1854</w:t>
            </w:r>
          </w:p>
        </w:tc>
        <w:tc>
          <w:tcPr>
            <w:tcW w:w="1620" w:type="dxa"/>
          </w:tcPr>
          <w:p w14:paraId="199DED7D"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1854</w:t>
            </w:r>
          </w:p>
        </w:tc>
        <w:tc>
          <w:tcPr>
            <w:tcW w:w="5580" w:type="dxa"/>
          </w:tcPr>
          <w:p w14:paraId="5AAC8CC1"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Francis Villeneuve Smith</w:t>
            </w:r>
          </w:p>
        </w:tc>
      </w:tr>
      <w:tr w:rsidR="000D6130" w:rsidRPr="00366660" w14:paraId="64217313" w14:textId="77777777" w:rsidTr="006F55CA">
        <w:tc>
          <w:tcPr>
            <w:tcW w:w="1548" w:type="dxa"/>
          </w:tcPr>
          <w:p w14:paraId="38DBB800"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1854</w:t>
            </w:r>
          </w:p>
        </w:tc>
        <w:tc>
          <w:tcPr>
            <w:tcW w:w="1620" w:type="dxa"/>
          </w:tcPr>
          <w:p w14:paraId="602E9836"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1855</w:t>
            </w:r>
          </w:p>
        </w:tc>
        <w:tc>
          <w:tcPr>
            <w:tcW w:w="5580" w:type="dxa"/>
          </w:tcPr>
          <w:p w14:paraId="76924301"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Edward McDowell (acting)</w:t>
            </w:r>
          </w:p>
        </w:tc>
      </w:tr>
      <w:tr w:rsidR="000D6130" w:rsidRPr="00366660" w14:paraId="4F2D715C" w14:textId="77777777" w:rsidTr="006F55CA">
        <w:tc>
          <w:tcPr>
            <w:tcW w:w="1548" w:type="dxa"/>
          </w:tcPr>
          <w:p w14:paraId="72488787"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19 Dec 1855</w:t>
            </w:r>
          </w:p>
        </w:tc>
        <w:tc>
          <w:tcPr>
            <w:tcW w:w="1620" w:type="dxa"/>
          </w:tcPr>
          <w:p w14:paraId="638427E6"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Feb 1857</w:t>
            </w:r>
          </w:p>
        </w:tc>
        <w:tc>
          <w:tcPr>
            <w:tcW w:w="5580" w:type="dxa"/>
          </w:tcPr>
          <w:p w14:paraId="5FFB8515"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John Warrington Rogers</w:t>
            </w:r>
          </w:p>
        </w:tc>
      </w:tr>
      <w:tr w:rsidR="000D6130" w:rsidRPr="00366660" w14:paraId="68849BBA" w14:textId="77777777" w:rsidTr="006F55CA">
        <w:tc>
          <w:tcPr>
            <w:tcW w:w="1548" w:type="dxa"/>
          </w:tcPr>
          <w:p w14:paraId="1D62C47E"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25 Apr 1857</w:t>
            </w:r>
          </w:p>
        </w:tc>
        <w:tc>
          <w:tcPr>
            <w:tcW w:w="1620" w:type="dxa"/>
          </w:tcPr>
          <w:p w14:paraId="7118E917"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 Nov 1860</w:t>
            </w:r>
          </w:p>
        </w:tc>
        <w:tc>
          <w:tcPr>
            <w:tcW w:w="5580" w:type="dxa"/>
          </w:tcPr>
          <w:p w14:paraId="63B316F5"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Thomas James Knight</w:t>
            </w:r>
          </w:p>
        </w:tc>
      </w:tr>
      <w:tr w:rsidR="000D6130" w:rsidRPr="00366660" w14:paraId="45168882" w14:textId="77777777" w:rsidTr="006F55CA">
        <w:tc>
          <w:tcPr>
            <w:tcW w:w="1548" w:type="dxa"/>
          </w:tcPr>
          <w:p w14:paraId="42572FE6"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 Nov 1860</w:t>
            </w:r>
          </w:p>
        </w:tc>
        <w:tc>
          <w:tcPr>
            <w:tcW w:w="1620" w:type="dxa"/>
          </w:tcPr>
          <w:p w14:paraId="25D551AA"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 xml:space="preserve">Feb 1861    </w:t>
            </w:r>
          </w:p>
        </w:tc>
        <w:tc>
          <w:tcPr>
            <w:tcW w:w="5580" w:type="dxa"/>
          </w:tcPr>
          <w:p w14:paraId="03AAA8B3"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William Lambert Dobson</w:t>
            </w:r>
          </w:p>
        </w:tc>
      </w:tr>
      <w:tr w:rsidR="000D6130" w:rsidRPr="00366660" w14:paraId="31713F7F" w14:textId="77777777" w:rsidTr="006F55CA">
        <w:tc>
          <w:tcPr>
            <w:tcW w:w="1548" w:type="dxa"/>
          </w:tcPr>
          <w:p w14:paraId="0C7FC6E2"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 xml:space="preserve"> 1 Jan 1864</w:t>
            </w:r>
          </w:p>
        </w:tc>
        <w:tc>
          <w:tcPr>
            <w:tcW w:w="1620" w:type="dxa"/>
          </w:tcPr>
          <w:p w14:paraId="1CFD95E9"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1867</w:t>
            </w:r>
          </w:p>
        </w:tc>
        <w:tc>
          <w:tcPr>
            <w:tcW w:w="5580" w:type="dxa"/>
          </w:tcPr>
          <w:p w14:paraId="476CBBE6"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John Compton Gregson</w:t>
            </w:r>
          </w:p>
        </w:tc>
      </w:tr>
      <w:tr w:rsidR="000D6130" w:rsidRPr="00366660" w14:paraId="76486BB9" w14:textId="77777777" w:rsidTr="006F55CA">
        <w:tc>
          <w:tcPr>
            <w:tcW w:w="1548" w:type="dxa"/>
          </w:tcPr>
          <w:p w14:paraId="609DB5EA"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Dec 1867</w:t>
            </w:r>
          </w:p>
        </w:tc>
        <w:tc>
          <w:tcPr>
            <w:tcW w:w="1620" w:type="dxa"/>
          </w:tcPr>
          <w:p w14:paraId="1D58B67D"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14 Mar 1887</w:t>
            </w:r>
          </w:p>
        </w:tc>
        <w:tc>
          <w:tcPr>
            <w:tcW w:w="5580" w:type="dxa"/>
          </w:tcPr>
          <w:p w14:paraId="6F5DA323"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Robert Patten Adams</w:t>
            </w:r>
          </w:p>
        </w:tc>
      </w:tr>
      <w:tr w:rsidR="000D6130" w:rsidRPr="00366660" w14:paraId="7FEE7076" w14:textId="77777777" w:rsidTr="006F55CA">
        <w:tc>
          <w:tcPr>
            <w:tcW w:w="1548" w:type="dxa"/>
          </w:tcPr>
          <w:p w14:paraId="53599BB5"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Jun 1887</w:t>
            </w:r>
          </w:p>
        </w:tc>
        <w:tc>
          <w:tcPr>
            <w:tcW w:w="1620" w:type="dxa"/>
          </w:tcPr>
          <w:p w14:paraId="2FB74034"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Apr 1901</w:t>
            </w:r>
          </w:p>
        </w:tc>
        <w:tc>
          <w:tcPr>
            <w:tcW w:w="5580" w:type="dxa"/>
          </w:tcPr>
          <w:p w14:paraId="2426CF61"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Hon. Alfred Dobson KC</w:t>
            </w:r>
          </w:p>
        </w:tc>
      </w:tr>
      <w:tr w:rsidR="000D6130" w:rsidRPr="00366660" w14:paraId="3D9B6DA9" w14:textId="77777777" w:rsidTr="006F55CA">
        <w:tc>
          <w:tcPr>
            <w:tcW w:w="1548" w:type="dxa"/>
          </w:tcPr>
          <w:p w14:paraId="795D4FDB"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Apr 1902</w:t>
            </w:r>
          </w:p>
        </w:tc>
        <w:tc>
          <w:tcPr>
            <w:tcW w:w="1620" w:type="dxa"/>
          </w:tcPr>
          <w:p w14:paraId="0BCD8178"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 Sep 1913</w:t>
            </w:r>
          </w:p>
        </w:tc>
        <w:tc>
          <w:tcPr>
            <w:tcW w:w="5580" w:type="dxa"/>
          </w:tcPr>
          <w:p w14:paraId="65EC8446"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Edward David Dobbie KC</w:t>
            </w:r>
          </w:p>
        </w:tc>
      </w:tr>
      <w:tr w:rsidR="000D6130" w:rsidRPr="00366660" w14:paraId="4CE7AB66" w14:textId="77777777" w:rsidTr="006F55CA">
        <w:tc>
          <w:tcPr>
            <w:tcW w:w="1548" w:type="dxa"/>
          </w:tcPr>
          <w:p w14:paraId="0ECACC62"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1914</w:t>
            </w:r>
          </w:p>
        </w:tc>
        <w:tc>
          <w:tcPr>
            <w:tcW w:w="1620" w:type="dxa"/>
          </w:tcPr>
          <w:p w14:paraId="150F72DE"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1930</w:t>
            </w:r>
          </w:p>
        </w:tc>
        <w:tc>
          <w:tcPr>
            <w:tcW w:w="5580" w:type="dxa"/>
          </w:tcPr>
          <w:p w14:paraId="0CB66905"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Lloyd Eld Chambers KC</w:t>
            </w:r>
          </w:p>
        </w:tc>
      </w:tr>
      <w:tr w:rsidR="000D6130" w:rsidRPr="00366660" w14:paraId="68C45805" w14:textId="77777777" w:rsidTr="006F55CA">
        <w:tc>
          <w:tcPr>
            <w:tcW w:w="1548" w:type="dxa"/>
          </w:tcPr>
          <w:p w14:paraId="6EA745F0"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Sep 1930</w:t>
            </w:r>
          </w:p>
        </w:tc>
        <w:tc>
          <w:tcPr>
            <w:tcW w:w="1620" w:type="dxa"/>
          </w:tcPr>
          <w:p w14:paraId="2232F8E2"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Aug 1938</w:t>
            </w:r>
          </w:p>
        </w:tc>
        <w:tc>
          <w:tcPr>
            <w:tcW w:w="5580" w:type="dxa"/>
          </w:tcPr>
          <w:p w14:paraId="1882B0C6"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Philip Lewis Griffiths KC</w:t>
            </w:r>
          </w:p>
        </w:tc>
      </w:tr>
      <w:tr w:rsidR="000D6130" w:rsidRPr="00366660" w14:paraId="7FCCBA09" w14:textId="77777777" w:rsidTr="006F55CA">
        <w:tc>
          <w:tcPr>
            <w:tcW w:w="1548" w:type="dxa"/>
          </w:tcPr>
          <w:p w14:paraId="4F71AB94"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1939</w:t>
            </w:r>
          </w:p>
        </w:tc>
        <w:tc>
          <w:tcPr>
            <w:tcW w:w="1620" w:type="dxa"/>
          </w:tcPr>
          <w:p w14:paraId="56D03EF5"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17 Oct 1944</w:t>
            </w:r>
          </w:p>
        </w:tc>
        <w:tc>
          <w:tcPr>
            <w:tcW w:w="5580" w:type="dxa"/>
          </w:tcPr>
          <w:p w14:paraId="0E0C0FF4"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Rudyard Noel Kipling Beedham KC</w:t>
            </w:r>
          </w:p>
        </w:tc>
      </w:tr>
      <w:tr w:rsidR="000D6130" w:rsidRPr="00366660" w14:paraId="07ACF959" w14:textId="77777777" w:rsidTr="006F55CA">
        <w:tc>
          <w:tcPr>
            <w:tcW w:w="1548" w:type="dxa"/>
          </w:tcPr>
          <w:p w14:paraId="6C09E686"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 Oct 1944</w:t>
            </w:r>
          </w:p>
        </w:tc>
        <w:tc>
          <w:tcPr>
            <w:tcW w:w="1620" w:type="dxa"/>
          </w:tcPr>
          <w:p w14:paraId="52DD9B3D"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13 Mar 1946</w:t>
            </w:r>
          </w:p>
        </w:tc>
        <w:tc>
          <w:tcPr>
            <w:tcW w:w="5580" w:type="dxa"/>
          </w:tcPr>
          <w:p w14:paraId="1A99570B"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Marcus George Gibson KC (acting)</w:t>
            </w:r>
          </w:p>
        </w:tc>
      </w:tr>
      <w:tr w:rsidR="000D6130" w:rsidRPr="00366660" w14:paraId="4D5B4378" w14:textId="77777777" w:rsidTr="006F55CA">
        <w:tc>
          <w:tcPr>
            <w:tcW w:w="1548" w:type="dxa"/>
          </w:tcPr>
          <w:p w14:paraId="11E66F3A"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14 Mar 1946</w:t>
            </w:r>
          </w:p>
        </w:tc>
        <w:tc>
          <w:tcPr>
            <w:tcW w:w="1620" w:type="dxa"/>
          </w:tcPr>
          <w:p w14:paraId="5045B7C5"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 May 1951</w:t>
            </w:r>
          </w:p>
        </w:tc>
        <w:tc>
          <w:tcPr>
            <w:tcW w:w="5580" w:type="dxa"/>
          </w:tcPr>
          <w:p w14:paraId="1DA7E725"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Marcus George Gibson KC</w:t>
            </w:r>
          </w:p>
        </w:tc>
      </w:tr>
      <w:tr w:rsidR="000D6130" w:rsidRPr="00366660" w14:paraId="04BDF562" w14:textId="77777777" w:rsidTr="006F55CA">
        <w:tc>
          <w:tcPr>
            <w:tcW w:w="1548" w:type="dxa"/>
          </w:tcPr>
          <w:p w14:paraId="413821F1"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14 Jun 1951</w:t>
            </w:r>
          </w:p>
        </w:tc>
        <w:tc>
          <w:tcPr>
            <w:tcW w:w="1620" w:type="dxa"/>
          </w:tcPr>
          <w:p w14:paraId="217B021B"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 xml:space="preserve">21 Mar 1952 </w:t>
            </w:r>
          </w:p>
        </w:tc>
        <w:tc>
          <w:tcPr>
            <w:tcW w:w="5580" w:type="dxa"/>
          </w:tcPr>
          <w:p w14:paraId="070C7A56"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Malcolm Peter Crisp KC</w:t>
            </w:r>
          </w:p>
        </w:tc>
      </w:tr>
      <w:tr w:rsidR="000D6130" w:rsidRPr="00366660" w14:paraId="7B2F8246" w14:textId="77777777" w:rsidTr="006F55CA">
        <w:tc>
          <w:tcPr>
            <w:tcW w:w="1548" w:type="dxa"/>
          </w:tcPr>
          <w:p w14:paraId="067B76AA"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26 May 1952</w:t>
            </w:r>
          </w:p>
        </w:tc>
        <w:tc>
          <w:tcPr>
            <w:tcW w:w="1620" w:type="dxa"/>
          </w:tcPr>
          <w:p w14:paraId="498404DD"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 Sep 1956</w:t>
            </w:r>
          </w:p>
        </w:tc>
        <w:tc>
          <w:tcPr>
            <w:tcW w:w="5580" w:type="dxa"/>
          </w:tcPr>
          <w:p w14:paraId="68BB7976"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Stanley Charles Burbury QC</w:t>
            </w:r>
          </w:p>
        </w:tc>
      </w:tr>
      <w:tr w:rsidR="000D6130" w:rsidRPr="00366660" w14:paraId="59677DDE" w14:textId="77777777" w:rsidTr="006F55CA">
        <w:tc>
          <w:tcPr>
            <w:tcW w:w="1548" w:type="dxa"/>
          </w:tcPr>
          <w:p w14:paraId="68A5B289"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27 Sep 1956</w:t>
            </w:r>
          </w:p>
        </w:tc>
        <w:tc>
          <w:tcPr>
            <w:tcW w:w="1620" w:type="dxa"/>
          </w:tcPr>
          <w:p w14:paraId="37BF1C65"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27 Feb 1968</w:t>
            </w:r>
          </w:p>
        </w:tc>
        <w:tc>
          <w:tcPr>
            <w:tcW w:w="5580" w:type="dxa"/>
          </w:tcPr>
          <w:p w14:paraId="39B11460"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David Montagu Chambers QC</w:t>
            </w:r>
          </w:p>
        </w:tc>
      </w:tr>
      <w:tr w:rsidR="000D6130" w:rsidRPr="00366660" w14:paraId="6120ECF3" w14:textId="77777777" w:rsidTr="006F55CA">
        <w:tc>
          <w:tcPr>
            <w:tcW w:w="1548" w:type="dxa"/>
          </w:tcPr>
          <w:p w14:paraId="72548310"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6 May 1968</w:t>
            </w:r>
          </w:p>
        </w:tc>
        <w:tc>
          <w:tcPr>
            <w:tcW w:w="1620" w:type="dxa"/>
          </w:tcPr>
          <w:p w14:paraId="2F34FFB7"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 Mar 1984</w:t>
            </w:r>
          </w:p>
        </w:tc>
        <w:tc>
          <w:tcPr>
            <w:tcW w:w="5580" w:type="dxa"/>
          </w:tcPr>
          <w:p w14:paraId="1F42CF8C"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Roger Christie Jennings QC</w:t>
            </w:r>
          </w:p>
        </w:tc>
      </w:tr>
      <w:tr w:rsidR="000D6130" w:rsidRPr="00366660" w14:paraId="0FF8462E" w14:textId="77777777" w:rsidTr="006F55CA">
        <w:tc>
          <w:tcPr>
            <w:tcW w:w="1548" w:type="dxa"/>
          </w:tcPr>
          <w:p w14:paraId="472EFDDE"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2 Mar 1984</w:t>
            </w:r>
          </w:p>
        </w:tc>
        <w:tc>
          <w:tcPr>
            <w:tcW w:w="1620" w:type="dxa"/>
          </w:tcPr>
          <w:p w14:paraId="70CE1473" w14:textId="77777777" w:rsidR="000D6130" w:rsidRPr="00CB5E15" w:rsidRDefault="000D6130" w:rsidP="00FD074A">
            <w:pPr>
              <w:spacing w:line="360" w:lineRule="auto"/>
              <w:ind w:right="57"/>
              <w:jc w:val="right"/>
              <w:rPr>
                <w:rFonts w:ascii="Arial Narrow" w:hAnsi="Arial Narrow"/>
                <w:caps/>
                <w:szCs w:val="24"/>
              </w:rPr>
            </w:pPr>
            <w:r w:rsidRPr="00CB5E15">
              <w:rPr>
                <w:rFonts w:ascii="Arial Narrow" w:hAnsi="Arial Narrow"/>
                <w:szCs w:val="24"/>
              </w:rPr>
              <w:t xml:space="preserve">10 Apr </w:t>
            </w:r>
            <w:r w:rsidRPr="00CB5E15">
              <w:rPr>
                <w:rFonts w:ascii="Arial Narrow" w:hAnsi="Arial Narrow"/>
                <w:caps/>
                <w:szCs w:val="24"/>
              </w:rPr>
              <w:t>1986</w:t>
            </w:r>
          </w:p>
        </w:tc>
        <w:tc>
          <w:tcPr>
            <w:tcW w:w="5580" w:type="dxa"/>
          </w:tcPr>
          <w:p w14:paraId="2CF361B6"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Christopher Reginald Wright QC</w:t>
            </w:r>
          </w:p>
        </w:tc>
      </w:tr>
      <w:tr w:rsidR="000D6130" w:rsidRPr="00366660" w14:paraId="499F058B" w14:textId="77777777" w:rsidTr="006F55CA">
        <w:tc>
          <w:tcPr>
            <w:tcW w:w="1548" w:type="dxa"/>
          </w:tcPr>
          <w:p w14:paraId="42A91BFE"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11 Apr 1986</w:t>
            </w:r>
          </w:p>
        </w:tc>
        <w:tc>
          <w:tcPr>
            <w:tcW w:w="1620" w:type="dxa"/>
          </w:tcPr>
          <w:p w14:paraId="6CA3AB79"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3 Aug 2007</w:t>
            </w:r>
          </w:p>
        </w:tc>
        <w:tc>
          <w:tcPr>
            <w:tcW w:w="5580" w:type="dxa"/>
          </w:tcPr>
          <w:p w14:paraId="5DF636BE"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William Christopher Robin Bale QC</w:t>
            </w:r>
          </w:p>
        </w:tc>
      </w:tr>
      <w:tr w:rsidR="000D6130" w:rsidRPr="00366660" w14:paraId="158AEFD7" w14:textId="77777777" w:rsidTr="006F55CA">
        <w:tc>
          <w:tcPr>
            <w:tcW w:w="1548" w:type="dxa"/>
          </w:tcPr>
          <w:p w14:paraId="74A47C43"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 Sep 2007</w:t>
            </w:r>
          </w:p>
        </w:tc>
        <w:tc>
          <w:tcPr>
            <w:tcW w:w="1620" w:type="dxa"/>
          </w:tcPr>
          <w:p w14:paraId="653FFD37"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 Jan 2008</w:t>
            </w:r>
          </w:p>
        </w:tc>
        <w:tc>
          <w:tcPr>
            <w:tcW w:w="5580" w:type="dxa"/>
          </w:tcPr>
          <w:p w14:paraId="62E20FF4"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Francis Counsel Neasey (acting)</w:t>
            </w:r>
          </w:p>
        </w:tc>
      </w:tr>
      <w:tr w:rsidR="000D6130" w:rsidRPr="00366660" w14:paraId="629DBA98" w14:textId="77777777" w:rsidTr="006F55CA">
        <w:tc>
          <w:tcPr>
            <w:tcW w:w="1548" w:type="dxa"/>
          </w:tcPr>
          <w:p w14:paraId="0E1FC9AD"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3 Mar 2008</w:t>
            </w:r>
          </w:p>
        </w:tc>
        <w:tc>
          <w:tcPr>
            <w:tcW w:w="1620" w:type="dxa"/>
          </w:tcPr>
          <w:p w14:paraId="748898A8"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16 May 2014</w:t>
            </w:r>
          </w:p>
        </w:tc>
        <w:tc>
          <w:tcPr>
            <w:tcW w:w="5580" w:type="dxa"/>
          </w:tcPr>
          <w:p w14:paraId="375568AE"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Geoffrey Leigh Sealy SC</w:t>
            </w:r>
          </w:p>
        </w:tc>
      </w:tr>
      <w:tr w:rsidR="000D6130" w:rsidRPr="00366660" w14:paraId="618B9A9D" w14:textId="77777777" w:rsidTr="006F55CA">
        <w:tc>
          <w:tcPr>
            <w:tcW w:w="1548" w:type="dxa"/>
          </w:tcPr>
          <w:p w14:paraId="580C3BD3"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19 May 2014</w:t>
            </w:r>
          </w:p>
        </w:tc>
        <w:tc>
          <w:tcPr>
            <w:tcW w:w="1620" w:type="dxa"/>
          </w:tcPr>
          <w:p w14:paraId="685FE8FD"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31 Aug 2014</w:t>
            </w:r>
          </w:p>
        </w:tc>
        <w:tc>
          <w:tcPr>
            <w:tcW w:w="5580" w:type="dxa"/>
          </w:tcPr>
          <w:p w14:paraId="427A1BDC"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Francis Counsel Neasey (acting)</w:t>
            </w:r>
          </w:p>
        </w:tc>
      </w:tr>
      <w:tr w:rsidR="000D6130" w:rsidRPr="00366660" w14:paraId="135C06CB" w14:textId="77777777" w:rsidTr="006F55CA">
        <w:tc>
          <w:tcPr>
            <w:tcW w:w="1548" w:type="dxa"/>
          </w:tcPr>
          <w:p w14:paraId="43B7751E" w14:textId="77777777"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 Sep 2014</w:t>
            </w:r>
          </w:p>
        </w:tc>
        <w:tc>
          <w:tcPr>
            <w:tcW w:w="1620" w:type="dxa"/>
          </w:tcPr>
          <w:p w14:paraId="7014D1F1" w14:textId="77777777" w:rsidR="000D6130" w:rsidRPr="00CB5E15" w:rsidRDefault="000D6130" w:rsidP="00FD074A">
            <w:pPr>
              <w:spacing w:line="360" w:lineRule="auto"/>
              <w:ind w:right="57"/>
              <w:jc w:val="right"/>
              <w:rPr>
                <w:rFonts w:ascii="Arial Narrow" w:hAnsi="Arial Narrow"/>
                <w:szCs w:val="24"/>
              </w:rPr>
            </w:pPr>
          </w:p>
        </w:tc>
        <w:tc>
          <w:tcPr>
            <w:tcW w:w="5580" w:type="dxa"/>
          </w:tcPr>
          <w:p w14:paraId="69C706C8" w14:textId="77777777" w:rsidR="000D6130" w:rsidRPr="00CB5E15" w:rsidRDefault="000D6130" w:rsidP="006F55CA">
            <w:pPr>
              <w:tabs>
                <w:tab w:val="left" w:pos="432"/>
              </w:tabs>
              <w:spacing w:line="360" w:lineRule="auto"/>
              <w:rPr>
                <w:rFonts w:ascii="Arial Narrow" w:hAnsi="Arial Narrow"/>
                <w:szCs w:val="24"/>
              </w:rPr>
            </w:pPr>
            <w:r w:rsidRPr="00CB5E15">
              <w:rPr>
                <w:rFonts w:ascii="Arial Narrow" w:hAnsi="Arial Narrow"/>
                <w:szCs w:val="24"/>
              </w:rPr>
              <w:tab/>
              <w:t>Michael Ernest O’Farrell SC</w:t>
            </w:r>
          </w:p>
        </w:tc>
      </w:tr>
    </w:tbl>
    <w:p w14:paraId="4C7D4EF2" w14:textId="77777777" w:rsidR="00FE1BC4" w:rsidRDefault="00FE1BC4" w:rsidP="001E7F53">
      <w:pPr>
        <w:overflowPunct/>
        <w:autoSpaceDE/>
        <w:autoSpaceDN/>
        <w:adjustRightInd/>
        <w:jc w:val="center"/>
        <w:textAlignment w:val="auto"/>
        <w:rPr>
          <w:rFonts w:ascii="Arial Narrow" w:hAnsi="Arial Narrow"/>
          <w:b/>
          <w:bCs/>
          <w:noProof w:val="0"/>
          <w:szCs w:val="24"/>
        </w:rPr>
      </w:pPr>
      <w:r>
        <w:br w:type="page"/>
      </w:r>
      <w:r>
        <w:rPr>
          <w:rFonts w:ascii="Arial Narrow" w:hAnsi="Arial Narrow"/>
          <w:b/>
          <w:bCs/>
          <w:noProof w:val="0"/>
          <w:szCs w:val="24"/>
        </w:rPr>
        <w:lastRenderedPageBreak/>
        <w:t>Schedule 4</w:t>
      </w:r>
    </w:p>
    <w:p w14:paraId="7E4A7267" w14:textId="77777777" w:rsidR="001E7F53" w:rsidRDefault="001E7F53" w:rsidP="001E7F53">
      <w:pPr>
        <w:overflowPunct/>
        <w:autoSpaceDE/>
        <w:autoSpaceDN/>
        <w:adjustRightInd/>
        <w:jc w:val="center"/>
        <w:textAlignment w:val="auto"/>
      </w:pPr>
    </w:p>
    <w:p w14:paraId="0913C71E" w14:textId="77777777" w:rsidR="001E7F53" w:rsidRPr="001E7F53" w:rsidRDefault="001E7F53" w:rsidP="001E7F53">
      <w:pPr>
        <w:pStyle w:val="BodyText"/>
        <w:jc w:val="center"/>
        <w:rPr>
          <w:rFonts w:ascii="Arial Narrow" w:hAnsi="Arial Narrow" w:cs="Times New Roman"/>
          <w:b/>
          <w:sz w:val="24"/>
        </w:rPr>
      </w:pPr>
      <w:r w:rsidRPr="001E7F53">
        <w:rPr>
          <w:rFonts w:ascii="Arial Narrow" w:hAnsi="Arial Narrow" w:cs="Times New Roman"/>
          <w:b/>
          <w:sz w:val="24"/>
        </w:rPr>
        <w:t>MODEL LITIGANT GUIDELINES</w:t>
      </w:r>
    </w:p>
    <w:p w14:paraId="56CA7A60" w14:textId="77777777" w:rsidR="001E7F53" w:rsidRPr="00311FE0" w:rsidRDefault="001E7F53" w:rsidP="001E7F53">
      <w:pPr>
        <w:pStyle w:val="BodyText"/>
        <w:rPr>
          <w:rFonts w:ascii="Arial Narrow" w:hAnsi="Arial Narrow" w:cs="Times New Roman"/>
          <w:sz w:val="24"/>
        </w:rPr>
      </w:pPr>
    </w:p>
    <w:p w14:paraId="30C5A2B9" w14:textId="77777777" w:rsidR="001E7F53" w:rsidRPr="00311FE0" w:rsidRDefault="001E7F53" w:rsidP="001E7F53">
      <w:pPr>
        <w:pStyle w:val="BodyText"/>
        <w:rPr>
          <w:rFonts w:ascii="Arial Narrow" w:hAnsi="Arial Narrow" w:cs="Times New Roman"/>
          <w:b/>
          <w:sz w:val="24"/>
        </w:rPr>
      </w:pPr>
    </w:p>
    <w:p w14:paraId="0C48265E" w14:textId="5FCD7A7E" w:rsidR="001E7F53" w:rsidRPr="001C68B7" w:rsidRDefault="001C68B7" w:rsidP="001C68B7">
      <w:pPr>
        <w:pStyle w:val="BodyText"/>
        <w:spacing w:after="120"/>
        <w:rPr>
          <w:rFonts w:ascii="Arial Narrow" w:hAnsi="Arial Narrow" w:cs="Times New Roman"/>
          <w:b/>
          <w:sz w:val="24"/>
        </w:rPr>
      </w:pPr>
      <w:r>
        <w:rPr>
          <w:rFonts w:ascii="Arial Narrow" w:hAnsi="Arial Narrow" w:cs="Times New Roman"/>
          <w:b/>
          <w:sz w:val="24"/>
        </w:rPr>
        <w:t>Introduction</w:t>
      </w:r>
    </w:p>
    <w:p w14:paraId="46F4A350" w14:textId="77777777" w:rsidR="001E7F53" w:rsidRPr="00311FE0" w:rsidRDefault="001E7F53" w:rsidP="001E7F53">
      <w:pPr>
        <w:pStyle w:val="ListParagraph"/>
        <w:numPr>
          <w:ilvl w:val="0"/>
          <w:numId w:val="17"/>
        </w:numPr>
        <w:overflowPunct/>
        <w:autoSpaceDE/>
        <w:autoSpaceDN/>
        <w:adjustRightInd/>
        <w:spacing w:after="200"/>
        <w:ind w:left="567" w:hanging="567"/>
        <w:jc w:val="both"/>
        <w:textAlignment w:val="auto"/>
        <w:rPr>
          <w:rFonts w:ascii="Arial Narrow" w:hAnsi="Arial Narrow"/>
          <w:szCs w:val="24"/>
        </w:rPr>
      </w:pPr>
      <w:r w:rsidRPr="00311FE0">
        <w:rPr>
          <w:rFonts w:ascii="Arial Narrow" w:hAnsi="Arial Narrow"/>
          <w:szCs w:val="24"/>
        </w:rPr>
        <w:t xml:space="preserve">These guidelines apply to civil proceedings brought by or against the State, its instrumentalities, including its agencies and authorities (‘the State’).  </w:t>
      </w:r>
    </w:p>
    <w:p w14:paraId="322A12A0" w14:textId="77777777" w:rsidR="001E7F53" w:rsidRDefault="001E7F53" w:rsidP="001E7F53">
      <w:pPr>
        <w:ind w:left="1134"/>
        <w:rPr>
          <w:rFonts w:ascii="Arial Narrow" w:hAnsi="Arial Narrow"/>
          <w:szCs w:val="24"/>
        </w:rPr>
      </w:pPr>
      <w:r w:rsidRPr="00311FE0">
        <w:rPr>
          <w:rFonts w:ascii="Arial Narrow" w:hAnsi="Arial Narrow"/>
          <w:szCs w:val="24"/>
        </w:rPr>
        <w:t>“civil proceedings” includes actions, applications, appeals, claims, proceedings or suits of any nature in the civil jurisdiction of any Federal Court or a Court of any State, or in the jurisdiction of any commission, tribunal, arbitrator or other body.</w:t>
      </w:r>
      <w:r w:rsidRPr="00311FE0">
        <w:rPr>
          <w:rStyle w:val="FootnoteReference"/>
          <w:rFonts w:ascii="Arial Narrow" w:hAnsi="Arial Narrow"/>
          <w:szCs w:val="24"/>
        </w:rPr>
        <w:footnoteReference w:id="17"/>
      </w:r>
    </w:p>
    <w:p w14:paraId="13194072" w14:textId="77777777" w:rsidR="006B6A34" w:rsidRPr="00311FE0" w:rsidRDefault="006B6A34" w:rsidP="001E7F53">
      <w:pPr>
        <w:ind w:left="1134"/>
        <w:rPr>
          <w:rFonts w:ascii="Arial Narrow" w:hAnsi="Arial Narrow"/>
          <w:szCs w:val="24"/>
        </w:rPr>
      </w:pPr>
    </w:p>
    <w:p w14:paraId="4ACA115B" w14:textId="77777777" w:rsidR="001E7F53" w:rsidRPr="00311FE0" w:rsidRDefault="001E7F53" w:rsidP="001E7F53">
      <w:pPr>
        <w:pStyle w:val="ListParagraph"/>
        <w:numPr>
          <w:ilvl w:val="0"/>
          <w:numId w:val="17"/>
        </w:numPr>
        <w:overflowPunct/>
        <w:autoSpaceDE/>
        <w:autoSpaceDN/>
        <w:adjustRightInd/>
        <w:spacing w:after="200"/>
        <w:ind w:left="567" w:hanging="567"/>
        <w:jc w:val="both"/>
        <w:textAlignment w:val="auto"/>
        <w:rPr>
          <w:rFonts w:ascii="Arial Narrow" w:hAnsi="Arial Narrow"/>
          <w:szCs w:val="24"/>
        </w:rPr>
      </w:pPr>
      <w:r w:rsidRPr="00311FE0">
        <w:rPr>
          <w:rFonts w:ascii="Arial Narrow" w:hAnsi="Arial Narrow"/>
          <w:szCs w:val="24"/>
        </w:rPr>
        <w:t>The obligation of the State to act as a model litigant arises from the Crown’s status as a moral exemplar.</w:t>
      </w:r>
      <w:r w:rsidRPr="00311FE0">
        <w:rPr>
          <w:rFonts w:ascii="Arial Narrow" w:hAnsi="Arial Narrow"/>
          <w:szCs w:val="24"/>
          <w:vertAlign w:val="superscript"/>
        </w:rPr>
        <w:footnoteReference w:id="18"/>
      </w:r>
      <w:r w:rsidRPr="00311FE0">
        <w:rPr>
          <w:rFonts w:ascii="Arial Narrow" w:hAnsi="Arial Narrow"/>
          <w:szCs w:val="24"/>
        </w:rPr>
        <w:t xml:space="preserve">  The obligation extends beyond legal practitioners acting for the Crown.  It is possessed by every State instrumentality, its officers and employees.</w:t>
      </w:r>
    </w:p>
    <w:p w14:paraId="4508B5E3" w14:textId="77777777" w:rsidR="001E7F53" w:rsidRPr="00311FE0" w:rsidRDefault="001E7F53" w:rsidP="001E7F53">
      <w:pPr>
        <w:pStyle w:val="ListParagraph"/>
        <w:ind w:left="567" w:hanging="567"/>
        <w:jc w:val="both"/>
        <w:rPr>
          <w:rFonts w:ascii="Arial Narrow" w:hAnsi="Arial Narrow"/>
          <w:szCs w:val="24"/>
        </w:rPr>
      </w:pPr>
    </w:p>
    <w:p w14:paraId="7A369988" w14:textId="77777777" w:rsidR="001E7F53" w:rsidRPr="00311FE0" w:rsidRDefault="001E7F53" w:rsidP="001E7F53">
      <w:pPr>
        <w:pStyle w:val="ListParagraph"/>
        <w:numPr>
          <w:ilvl w:val="0"/>
          <w:numId w:val="17"/>
        </w:numPr>
        <w:overflowPunct/>
        <w:autoSpaceDE/>
        <w:autoSpaceDN/>
        <w:adjustRightInd/>
        <w:spacing w:after="200"/>
        <w:ind w:left="567" w:hanging="567"/>
        <w:jc w:val="both"/>
        <w:textAlignment w:val="auto"/>
        <w:rPr>
          <w:rFonts w:ascii="Arial Narrow" w:hAnsi="Arial Narrow"/>
          <w:szCs w:val="24"/>
        </w:rPr>
      </w:pPr>
      <w:r w:rsidRPr="00311FE0">
        <w:rPr>
          <w:rFonts w:ascii="Arial Narrow" w:hAnsi="Arial Narrow"/>
          <w:szCs w:val="24"/>
        </w:rPr>
        <w:t xml:space="preserve">The administration of these guidelines is primarily the responsibility of the head of each instrumentality, in consultation with the Office of the Solicitor-General.  </w:t>
      </w:r>
    </w:p>
    <w:p w14:paraId="1BACEEF8" w14:textId="77777777" w:rsidR="001E7F53" w:rsidRPr="00311FE0" w:rsidRDefault="001E7F53" w:rsidP="001E7F53">
      <w:pPr>
        <w:pStyle w:val="ListParagraph"/>
        <w:ind w:left="567" w:hanging="567"/>
        <w:jc w:val="both"/>
        <w:rPr>
          <w:rFonts w:ascii="Arial Narrow" w:hAnsi="Arial Narrow"/>
          <w:szCs w:val="24"/>
        </w:rPr>
      </w:pPr>
    </w:p>
    <w:p w14:paraId="54585D9C" w14:textId="77777777" w:rsidR="001E7F53" w:rsidRPr="00311FE0" w:rsidRDefault="001E7F53" w:rsidP="001E7F53">
      <w:pPr>
        <w:pStyle w:val="ListParagraph"/>
        <w:numPr>
          <w:ilvl w:val="0"/>
          <w:numId w:val="17"/>
        </w:numPr>
        <w:overflowPunct/>
        <w:autoSpaceDE/>
        <w:autoSpaceDN/>
        <w:adjustRightInd/>
        <w:spacing w:after="200"/>
        <w:ind w:left="567" w:hanging="567"/>
        <w:jc w:val="both"/>
        <w:textAlignment w:val="auto"/>
        <w:rPr>
          <w:rFonts w:ascii="Arial Narrow" w:hAnsi="Arial Narrow"/>
          <w:szCs w:val="24"/>
        </w:rPr>
      </w:pPr>
      <w:r w:rsidRPr="00311FE0">
        <w:rPr>
          <w:rFonts w:ascii="Arial Narrow" w:hAnsi="Arial Narrow"/>
          <w:szCs w:val="24"/>
        </w:rPr>
        <w:t>All legal practitioners</w:t>
      </w:r>
      <w:r w:rsidRPr="00311FE0">
        <w:rPr>
          <w:rStyle w:val="FootnoteReference"/>
          <w:rFonts w:ascii="Arial Narrow" w:hAnsi="Arial Narrow"/>
          <w:szCs w:val="24"/>
        </w:rPr>
        <w:footnoteReference w:id="19"/>
      </w:r>
      <w:r w:rsidRPr="00311FE0">
        <w:rPr>
          <w:rFonts w:ascii="Arial Narrow" w:hAnsi="Arial Narrow"/>
          <w:szCs w:val="24"/>
        </w:rPr>
        <w:t xml:space="preserve"> acting on behalf of the State and State service officers or employees instructing them must be made aware of these guidelines and required to comply with them.</w:t>
      </w:r>
    </w:p>
    <w:p w14:paraId="5D0C0861" w14:textId="77777777" w:rsidR="001E7F53" w:rsidRPr="00311FE0" w:rsidRDefault="001E7F53" w:rsidP="001E7F53">
      <w:pPr>
        <w:pStyle w:val="ListParagraph"/>
        <w:ind w:left="567" w:hanging="567"/>
        <w:jc w:val="both"/>
        <w:rPr>
          <w:rFonts w:ascii="Arial Narrow" w:hAnsi="Arial Narrow"/>
          <w:szCs w:val="24"/>
        </w:rPr>
      </w:pPr>
    </w:p>
    <w:p w14:paraId="31AA61DB" w14:textId="77777777" w:rsidR="001E7F53" w:rsidRPr="00311FE0" w:rsidRDefault="001E7F53" w:rsidP="001E7F53">
      <w:pPr>
        <w:pStyle w:val="ListParagraph"/>
        <w:numPr>
          <w:ilvl w:val="0"/>
          <w:numId w:val="17"/>
        </w:numPr>
        <w:overflowPunct/>
        <w:autoSpaceDE/>
        <w:autoSpaceDN/>
        <w:adjustRightInd/>
        <w:spacing w:after="200"/>
        <w:ind w:left="567" w:hanging="567"/>
        <w:jc w:val="both"/>
        <w:textAlignment w:val="auto"/>
        <w:rPr>
          <w:rFonts w:ascii="Arial Narrow" w:hAnsi="Arial Narrow"/>
          <w:szCs w:val="24"/>
        </w:rPr>
      </w:pPr>
      <w:r w:rsidRPr="00311FE0">
        <w:rPr>
          <w:rFonts w:ascii="Arial Narrow" w:hAnsi="Arial Narrow"/>
          <w:szCs w:val="24"/>
        </w:rPr>
        <w:t xml:space="preserve">The guidelines reflect the existing common law and do not impose further obligations on the State. </w:t>
      </w:r>
    </w:p>
    <w:p w14:paraId="7078E89F" w14:textId="77777777" w:rsidR="001E7F53" w:rsidRPr="001C68B7" w:rsidRDefault="001E7F53" w:rsidP="001C68B7">
      <w:pPr>
        <w:spacing w:after="120"/>
        <w:rPr>
          <w:rFonts w:ascii="Arial Narrow" w:hAnsi="Arial Narrow"/>
          <w:b/>
          <w:noProof w:val="0"/>
          <w:color w:val="000000"/>
          <w:szCs w:val="24"/>
        </w:rPr>
      </w:pPr>
      <w:r w:rsidRPr="001C68B7">
        <w:rPr>
          <w:rFonts w:ascii="Arial Narrow" w:hAnsi="Arial Narrow"/>
          <w:b/>
          <w:noProof w:val="0"/>
          <w:color w:val="000000"/>
          <w:szCs w:val="24"/>
        </w:rPr>
        <w:t>Object</w:t>
      </w:r>
    </w:p>
    <w:p w14:paraId="69810256" w14:textId="77777777" w:rsidR="001E7F53" w:rsidRPr="00311FE0" w:rsidRDefault="001E7F53" w:rsidP="001E7F53">
      <w:pPr>
        <w:pStyle w:val="ListParagraph"/>
        <w:numPr>
          <w:ilvl w:val="0"/>
          <w:numId w:val="17"/>
        </w:numPr>
        <w:overflowPunct/>
        <w:autoSpaceDE/>
        <w:autoSpaceDN/>
        <w:adjustRightInd/>
        <w:spacing w:after="200"/>
        <w:ind w:left="567" w:hanging="567"/>
        <w:jc w:val="both"/>
        <w:textAlignment w:val="auto"/>
        <w:rPr>
          <w:rFonts w:ascii="Arial Narrow" w:hAnsi="Arial Narrow"/>
          <w:szCs w:val="24"/>
        </w:rPr>
      </w:pPr>
      <w:r w:rsidRPr="00311FE0">
        <w:rPr>
          <w:rFonts w:ascii="Arial Narrow" w:hAnsi="Arial Narrow"/>
          <w:szCs w:val="24"/>
        </w:rPr>
        <w:t xml:space="preserve">The object of these guidelines is to assist in maintaining consistent and high professional standards in legal proceedings brought by or against the State.  </w:t>
      </w:r>
    </w:p>
    <w:p w14:paraId="154390B6" w14:textId="77777777" w:rsidR="001E7F53" w:rsidRPr="00311FE0" w:rsidRDefault="001E7F53" w:rsidP="001C68B7">
      <w:pPr>
        <w:spacing w:after="120"/>
        <w:rPr>
          <w:rFonts w:ascii="Arial Narrow" w:hAnsi="Arial Narrow"/>
          <w:b/>
          <w:szCs w:val="24"/>
        </w:rPr>
      </w:pPr>
      <w:r w:rsidRPr="00311FE0">
        <w:rPr>
          <w:rFonts w:ascii="Arial Narrow" w:hAnsi="Arial Narrow"/>
          <w:b/>
          <w:szCs w:val="24"/>
        </w:rPr>
        <w:t>Primary obligation</w:t>
      </w:r>
    </w:p>
    <w:p w14:paraId="5C134612" w14:textId="77777777" w:rsidR="001E7F53" w:rsidRPr="00311FE0" w:rsidRDefault="001E7F53" w:rsidP="001E7F53">
      <w:pPr>
        <w:pStyle w:val="ListParagraph"/>
        <w:numPr>
          <w:ilvl w:val="0"/>
          <w:numId w:val="17"/>
        </w:numPr>
        <w:overflowPunct/>
        <w:autoSpaceDE/>
        <w:autoSpaceDN/>
        <w:adjustRightInd/>
        <w:spacing w:after="200"/>
        <w:ind w:left="567" w:hanging="567"/>
        <w:jc w:val="both"/>
        <w:textAlignment w:val="auto"/>
        <w:rPr>
          <w:rFonts w:ascii="Arial Narrow" w:hAnsi="Arial Narrow"/>
          <w:szCs w:val="24"/>
        </w:rPr>
      </w:pPr>
      <w:r w:rsidRPr="00311FE0">
        <w:rPr>
          <w:rFonts w:ascii="Arial Narrow" w:hAnsi="Arial Narrow"/>
          <w:szCs w:val="24"/>
        </w:rPr>
        <w:t xml:space="preserve">The State, its agencies and authorities must act as a model litigant in the conduct of civil litigation.  </w:t>
      </w:r>
    </w:p>
    <w:p w14:paraId="6A7403F7" w14:textId="77777777" w:rsidR="001E7F53" w:rsidRPr="00311FE0" w:rsidRDefault="001E7F53" w:rsidP="001E7F53">
      <w:pPr>
        <w:pStyle w:val="ListParagraph"/>
        <w:ind w:left="567" w:hanging="567"/>
        <w:jc w:val="both"/>
        <w:rPr>
          <w:rFonts w:ascii="Arial Narrow" w:hAnsi="Arial Narrow"/>
          <w:szCs w:val="24"/>
        </w:rPr>
      </w:pPr>
    </w:p>
    <w:p w14:paraId="7FC91C5A" w14:textId="77777777" w:rsidR="001E7F53" w:rsidRPr="00311FE0" w:rsidRDefault="001E7F53" w:rsidP="001E7F53">
      <w:pPr>
        <w:pStyle w:val="ListParagraph"/>
        <w:numPr>
          <w:ilvl w:val="0"/>
          <w:numId w:val="17"/>
        </w:numPr>
        <w:overflowPunct/>
        <w:autoSpaceDE/>
        <w:autoSpaceDN/>
        <w:adjustRightInd/>
        <w:spacing w:after="200"/>
        <w:ind w:left="567" w:hanging="567"/>
        <w:jc w:val="both"/>
        <w:textAlignment w:val="auto"/>
        <w:rPr>
          <w:rFonts w:ascii="Arial Narrow" w:hAnsi="Arial Narrow"/>
          <w:szCs w:val="24"/>
        </w:rPr>
      </w:pPr>
      <w:r w:rsidRPr="00311FE0">
        <w:rPr>
          <w:rFonts w:ascii="Arial Narrow" w:hAnsi="Arial Narrow"/>
          <w:szCs w:val="24"/>
        </w:rPr>
        <w:t>The obligation does not prevent the State from acting in the public interest, or firmly pursuing a legitimate claim or defence to protect its interests.</w:t>
      </w:r>
    </w:p>
    <w:p w14:paraId="6151B20A" w14:textId="77777777" w:rsidR="001E7F53" w:rsidRPr="00311FE0" w:rsidRDefault="001E7F53" w:rsidP="001C68B7">
      <w:pPr>
        <w:spacing w:after="120"/>
        <w:rPr>
          <w:rFonts w:ascii="Arial Narrow" w:hAnsi="Arial Narrow"/>
          <w:b/>
          <w:szCs w:val="24"/>
        </w:rPr>
      </w:pPr>
      <w:r w:rsidRPr="00311FE0">
        <w:rPr>
          <w:rFonts w:ascii="Arial Narrow" w:hAnsi="Arial Narrow"/>
          <w:b/>
          <w:szCs w:val="24"/>
        </w:rPr>
        <w:t>Nature of the Obligation</w:t>
      </w:r>
    </w:p>
    <w:p w14:paraId="16280187" w14:textId="77777777" w:rsidR="001E7F53" w:rsidRPr="00311FE0" w:rsidRDefault="001E7F53" w:rsidP="001E7F53">
      <w:pPr>
        <w:pStyle w:val="ListParagraph"/>
        <w:numPr>
          <w:ilvl w:val="0"/>
          <w:numId w:val="17"/>
        </w:numPr>
        <w:overflowPunct/>
        <w:autoSpaceDE/>
        <w:autoSpaceDN/>
        <w:adjustRightInd/>
        <w:spacing w:after="200"/>
        <w:ind w:left="567" w:hanging="567"/>
        <w:textAlignment w:val="auto"/>
        <w:rPr>
          <w:rFonts w:ascii="Arial Narrow" w:hAnsi="Arial Narrow"/>
          <w:szCs w:val="24"/>
        </w:rPr>
      </w:pPr>
      <w:r w:rsidRPr="00311FE0">
        <w:rPr>
          <w:rFonts w:ascii="Arial Narrow" w:hAnsi="Arial Narrow"/>
          <w:szCs w:val="24"/>
        </w:rPr>
        <w:t>Subject to clause 8, the obligation requires the State and its agencies to:</w:t>
      </w:r>
    </w:p>
    <w:p w14:paraId="17CF4DFE" w14:textId="77777777" w:rsidR="001E7F53" w:rsidRPr="00311FE0" w:rsidRDefault="001E7F53" w:rsidP="001E7F53">
      <w:pPr>
        <w:pStyle w:val="ListParagraph"/>
        <w:rPr>
          <w:rFonts w:ascii="Arial Narrow" w:hAnsi="Arial Narrow"/>
          <w:szCs w:val="24"/>
        </w:rPr>
      </w:pPr>
    </w:p>
    <w:p w14:paraId="06EFDAB9" w14:textId="77777777" w:rsidR="001E7F53" w:rsidRPr="00311FE0" w:rsidRDefault="001E7F53" w:rsidP="001E7F53">
      <w:pPr>
        <w:pStyle w:val="ListParagraph"/>
        <w:numPr>
          <w:ilvl w:val="1"/>
          <w:numId w:val="17"/>
        </w:numPr>
        <w:overflowPunct/>
        <w:autoSpaceDE/>
        <w:autoSpaceDN/>
        <w:adjustRightInd/>
        <w:spacing w:before="120" w:after="120"/>
        <w:ind w:left="1134" w:hanging="567"/>
        <w:textAlignment w:val="auto"/>
        <w:rPr>
          <w:rFonts w:ascii="Arial Narrow" w:hAnsi="Arial Narrow"/>
          <w:szCs w:val="24"/>
        </w:rPr>
      </w:pPr>
      <w:r w:rsidRPr="00311FE0">
        <w:rPr>
          <w:rFonts w:ascii="Arial Narrow" w:hAnsi="Arial Narrow"/>
          <w:szCs w:val="24"/>
        </w:rPr>
        <w:t>deal with matters efficiently and expeditiously;</w:t>
      </w:r>
    </w:p>
    <w:p w14:paraId="3AA6AFB1" w14:textId="77777777" w:rsidR="001E7F53" w:rsidRPr="00311FE0" w:rsidRDefault="001E7F53" w:rsidP="001E7F53">
      <w:pPr>
        <w:pStyle w:val="ListParagraph"/>
        <w:spacing w:before="120" w:after="120"/>
        <w:ind w:left="1440"/>
        <w:rPr>
          <w:rFonts w:ascii="Arial Narrow" w:hAnsi="Arial Narrow"/>
          <w:szCs w:val="24"/>
        </w:rPr>
      </w:pPr>
    </w:p>
    <w:p w14:paraId="27AEF3E4" w14:textId="77777777" w:rsidR="001E7F53" w:rsidRPr="00311FE0" w:rsidRDefault="001E7F53" w:rsidP="001E7F53">
      <w:pPr>
        <w:pStyle w:val="ListParagraph"/>
        <w:numPr>
          <w:ilvl w:val="1"/>
          <w:numId w:val="17"/>
        </w:numPr>
        <w:overflowPunct/>
        <w:autoSpaceDE/>
        <w:autoSpaceDN/>
        <w:adjustRightInd/>
        <w:spacing w:before="120" w:after="120"/>
        <w:ind w:left="1134" w:hanging="567"/>
        <w:textAlignment w:val="auto"/>
        <w:rPr>
          <w:rFonts w:ascii="Arial Narrow" w:hAnsi="Arial Narrow"/>
          <w:szCs w:val="24"/>
        </w:rPr>
      </w:pPr>
      <w:r w:rsidRPr="00311FE0">
        <w:rPr>
          <w:rFonts w:ascii="Arial Narrow" w:hAnsi="Arial Narrow"/>
          <w:szCs w:val="24"/>
        </w:rPr>
        <w:t>make an early assessment of the prospects of any claim or defence;</w:t>
      </w:r>
    </w:p>
    <w:p w14:paraId="7DCF3C74" w14:textId="77777777" w:rsidR="001E7F53" w:rsidRPr="00311FE0" w:rsidRDefault="001E7F53" w:rsidP="001E7F53">
      <w:pPr>
        <w:pStyle w:val="ListParagraph"/>
        <w:spacing w:before="120" w:after="120"/>
        <w:rPr>
          <w:rFonts w:ascii="Arial Narrow" w:hAnsi="Arial Narrow"/>
          <w:szCs w:val="24"/>
        </w:rPr>
      </w:pPr>
    </w:p>
    <w:p w14:paraId="124F2B0D" w14:textId="77777777" w:rsidR="001E7F53" w:rsidRPr="00311FE0" w:rsidRDefault="001E7F53" w:rsidP="001E7F53">
      <w:pPr>
        <w:pStyle w:val="ListParagraph"/>
        <w:numPr>
          <w:ilvl w:val="1"/>
          <w:numId w:val="17"/>
        </w:numPr>
        <w:overflowPunct/>
        <w:autoSpaceDE/>
        <w:autoSpaceDN/>
        <w:adjustRightInd/>
        <w:spacing w:before="120" w:after="120"/>
        <w:ind w:left="1134" w:hanging="567"/>
        <w:textAlignment w:val="auto"/>
        <w:rPr>
          <w:rFonts w:ascii="Arial Narrow" w:hAnsi="Arial Narrow"/>
          <w:szCs w:val="24"/>
        </w:rPr>
      </w:pPr>
      <w:r w:rsidRPr="00311FE0">
        <w:rPr>
          <w:rFonts w:ascii="Arial Narrow" w:hAnsi="Arial Narrow"/>
          <w:szCs w:val="24"/>
        </w:rPr>
        <w:lastRenderedPageBreak/>
        <w:t>settle legitimate claims promptly, without resort to litigation.  This includes partial or interim settlements, where liability is clearly established for the part of the claim to which the settlement gives effect;</w:t>
      </w:r>
    </w:p>
    <w:p w14:paraId="02333D69" w14:textId="77777777" w:rsidR="001E7F53" w:rsidRPr="00311FE0" w:rsidRDefault="001E7F53" w:rsidP="001E7F53">
      <w:pPr>
        <w:pStyle w:val="ListParagraph"/>
        <w:spacing w:before="120" w:after="120"/>
        <w:ind w:left="1134" w:hanging="567"/>
        <w:rPr>
          <w:rFonts w:ascii="Arial Narrow" w:hAnsi="Arial Narrow"/>
          <w:szCs w:val="24"/>
        </w:rPr>
      </w:pPr>
    </w:p>
    <w:p w14:paraId="02C794A7" w14:textId="77777777" w:rsidR="001E7F53" w:rsidRPr="00311FE0" w:rsidRDefault="001E7F53" w:rsidP="001E7F53">
      <w:pPr>
        <w:pStyle w:val="ListParagraph"/>
        <w:numPr>
          <w:ilvl w:val="1"/>
          <w:numId w:val="17"/>
        </w:numPr>
        <w:overflowPunct/>
        <w:autoSpaceDE/>
        <w:autoSpaceDN/>
        <w:adjustRightInd/>
        <w:spacing w:before="120" w:after="120"/>
        <w:ind w:left="1134" w:hanging="567"/>
        <w:textAlignment w:val="auto"/>
        <w:rPr>
          <w:rFonts w:ascii="Arial Narrow" w:hAnsi="Arial Narrow"/>
          <w:szCs w:val="24"/>
        </w:rPr>
      </w:pPr>
      <w:r w:rsidRPr="00311FE0">
        <w:rPr>
          <w:rFonts w:ascii="Arial Narrow" w:hAnsi="Arial Narrow"/>
          <w:szCs w:val="24"/>
        </w:rPr>
        <w:t>not contest liability where the only issue is quantum of damages, or the application of a remedy;</w:t>
      </w:r>
    </w:p>
    <w:p w14:paraId="3D9E844A" w14:textId="77777777" w:rsidR="001E7F53" w:rsidRPr="00311FE0" w:rsidRDefault="001E7F53" w:rsidP="001E7F53">
      <w:pPr>
        <w:pStyle w:val="ListParagraph"/>
        <w:spacing w:before="120" w:after="120"/>
        <w:ind w:left="1134" w:hanging="567"/>
        <w:rPr>
          <w:rFonts w:ascii="Arial Narrow" w:hAnsi="Arial Narrow"/>
          <w:szCs w:val="24"/>
        </w:rPr>
      </w:pPr>
    </w:p>
    <w:p w14:paraId="0545EF83" w14:textId="77777777" w:rsidR="001E7F53" w:rsidRPr="00311FE0" w:rsidRDefault="001E7F53" w:rsidP="001E7F53">
      <w:pPr>
        <w:pStyle w:val="ListParagraph"/>
        <w:numPr>
          <w:ilvl w:val="1"/>
          <w:numId w:val="17"/>
        </w:numPr>
        <w:overflowPunct/>
        <w:autoSpaceDE/>
        <w:autoSpaceDN/>
        <w:adjustRightInd/>
        <w:spacing w:before="120" w:after="120"/>
        <w:ind w:left="1134" w:hanging="567"/>
        <w:textAlignment w:val="auto"/>
        <w:rPr>
          <w:rFonts w:ascii="Arial Narrow" w:hAnsi="Arial Narrow"/>
          <w:szCs w:val="24"/>
        </w:rPr>
      </w:pPr>
      <w:r w:rsidRPr="00311FE0">
        <w:rPr>
          <w:rFonts w:ascii="Arial Narrow" w:hAnsi="Arial Narrow"/>
          <w:szCs w:val="24"/>
        </w:rPr>
        <w:t>avoid resort to litigation and encourage and participate in alternative dispute resolution where possible;</w:t>
      </w:r>
    </w:p>
    <w:p w14:paraId="67021E3F" w14:textId="77777777" w:rsidR="001E7F53" w:rsidRPr="00311FE0" w:rsidRDefault="001E7F53" w:rsidP="001E7F53">
      <w:pPr>
        <w:pStyle w:val="ListParagraph"/>
        <w:spacing w:before="120" w:after="120"/>
        <w:ind w:left="1134" w:hanging="567"/>
        <w:rPr>
          <w:rFonts w:ascii="Arial Narrow" w:hAnsi="Arial Narrow"/>
          <w:szCs w:val="24"/>
        </w:rPr>
      </w:pPr>
    </w:p>
    <w:p w14:paraId="574F56CA" w14:textId="77777777" w:rsidR="001E7F53" w:rsidRPr="00311FE0" w:rsidRDefault="001E7F53" w:rsidP="001E7F53">
      <w:pPr>
        <w:pStyle w:val="ListParagraph"/>
        <w:numPr>
          <w:ilvl w:val="1"/>
          <w:numId w:val="17"/>
        </w:numPr>
        <w:overflowPunct/>
        <w:autoSpaceDE/>
        <w:autoSpaceDN/>
        <w:adjustRightInd/>
        <w:spacing w:before="120" w:after="120"/>
        <w:ind w:left="1134" w:hanging="567"/>
        <w:textAlignment w:val="auto"/>
        <w:rPr>
          <w:rFonts w:ascii="Arial Narrow" w:hAnsi="Arial Narrow"/>
          <w:szCs w:val="24"/>
        </w:rPr>
      </w:pPr>
      <w:r w:rsidRPr="00311FE0">
        <w:rPr>
          <w:rFonts w:ascii="Arial Narrow" w:hAnsi="Arial Narrow"/>
          <w:szCs w:val="24"/>
        </w:rPr>
        <w:t>keep the costs of litigation to a minimum;</w:t>
      </w:r>
    </w:p>
    <w:p w14:paraId="19C15F8C" w14:textId="77777777" w:rsidR="001E7F53" w:rsidRPr="00311FE0" w:rsidRDefault="001E7F53" w:rsidP="001E7F53">
      <w:pPr>
        <w:pStyle w:val="ListParagraph"/>
        <w:spacing w:before="120" w:after="120"/>
        <w:ind w:left="1134" w:hanging="567"/>
        <w:rPr>
          <w:rFonts w:ascii="Arial Narrow" w:hAnsi="Arial Narrow"/>
          <w:szCs w:val="24"/>
        </w:rPr>
      </w:pPr>
    </w:p>
    <w:p w14:paraId="2A7B415F" w14:textId="77777777" w:rsidR="001E7F53" w:rsidRPr="00311FE0" w:rsidRDefault="001E7F53" w:rsidP="001E7F53">
      <w:pPr>
        <w:pStyle w:val="ListParagraph"/>
        <w:numPr>
          <w:ilvl w:val="1"/>
          <w:numId w:val="17"/>
        </w:numPr>
        <w:overflowPunct/>
        <w:autoSpaceDE/>
        <w:autoSpaceDN/>
        <w:adjustRightInd/>
        <w:spacing w:before="120" w:after="120"/>
        <w:ind w:left="1134" w:hanging="567"/>
        <w:textAlignment w:val="auto"/>
        <w:rPr>
          <w:rFonts w:ascii="Arial Narrow" w:hAnsi="Arial Narrow"/>
          <w:szCs w:val="24"/>
        </w:rPr>
      </w:pPr>
      <w:r w:rsidRPr="00311FE0">
        <w:rPr>
          <w:rFonts w:ascii="Arial Narrow" w:hAnsi="Arial Narrow"/>
          <w:szCs w:val="24"/>
        </w:rPr>
        <w:t>not require a party to prove a matter that the State knows to be true;</w:t>
      </w:r>
    </w:p>
    <w:p w14:paraId="5587A63D" w14:textId="77777777" w:rsidR="001E7F53" w:rsidRPr="00311FE0" w:rsidRDefault="001E7F53" w:rsidP="001E7F53">
      <w:pPr>
        <w:pStyle w:val="ListParagraph"/>
        <w:spacing w:before="120" w:after="120"/>
        <w:ind w:left="1134" w:hanging="567"/>
        <w:rPr>
          <w:rFonts w:ascii="Arial Narrow" w:hAnsi="Arial Narrow"/>
          <w:szCs w:val="24"/>
        </w:rPr>
      </w:pPr>
    </w:p>
    <w:p w14:paraId="50014C00" w14:textId="77777777" w:rsidR="001E7F53" w:rsidRPr="00311FE0" w:rsidRDefault="001E7F53" w:rsidP="001E7F53">
      <w:pPr>
        <w:pStyle w:val="ListParagraph"/>
        <w:numPr>
          <w:ilvl w:val="1"/>
          <w:numId w:val="17"/>
        </w:numPr>
        <w:overflowPunct/>
        <w:autoSpaceDE/>
        <w:autoSpaceDN/>
        <w:adjustRightInd/>
        <w:spacing w:before="120" w:after="120"/>
        <w:ind w:left="1134" w:hanging="567"/>
        <w:textAlignment w:val="auto"/>
        <w:rPr>
          <w:rFonts w:ascii="Arial Narrow" w:hAnsi="Arial Narrow"/>
          <w:szCs w:val="24"/>
        </w:rPr>
      </w:pPr>
      <w:r w:rsidRPr="00311FE0">
        <w:rPr>
          <w:rFonts w:ascii="Arial Narrow" w:hAnsi="Arial Narrow"/>
          <w:szCs w:val="24"/>
        </w:rPr>
        <w:t xml:space="preserve">not rely on technical issues where the State will not suffer prejudice, unless it is necessary to do so in the public interest, or to protect the State’s interests; </w:t>
      </w:r>
    </w:p>
    <w:p w14:paraId="5CCD6DAC" w14:textId="77777777" w:rsidR="001E7F53" w:rsidRPr="00311FE0" w:rsidRDefault="001E7F53" w:rsidP="001E7F53">
      <w:pPr>
        <w:pStyle w:val="ListParagraph"/>
        <w:spacing w:before="120" w:after="120"/>
        <w:ind w:left="1134" w:hanging="567"/>
        <w:rPr>
          <w:rFonts w:ascii="Arial Narrow" w:hAnsi="Arial Narrow"/>
          <w:szCs w:val="24"/>
        </w:rPr>
      </w:pPr>
    </w:p>
    <w:p w14:paraId="4FF538E0" w14:textId="77777777" w:rsidR="001E7F53" w:rsidRPr="00311FE0" w:rsidRDefault="001E7F53" w:rsidP="001E7F53">
      <w:pPr>
        <w:pStyle w:val="ListParagraph"/>
        <w:numPr>
          <w:ilvl w:val="1"/>
          <w:numId w:val="17"/>
        </w:numPr>
        <w:overflowPunct/>
        <w:autoSpaceDE/>
        <w:autoSpaceDN/>
        <w:adjustRightInd/>
        <w:spacing w:before="120" w:after="120"/>
        <w:ind w:left="1134" w:hanging="567"/>
        <w:textAlignment w:val="auto"/>
        <w:rPr>
          <w:rFonts w:ascii="Arial Narrow" w:hAnsi="Arial Narrow"/>
          <w:szCs w:val="24"/>
        </w:rPr>
      </w:pPr>
      <w:r w:rsidRPr="00311FE0">
        <w:rPr>
          <w:rFonts w:ascii="Arial Narrow" w:hAnsi="Arial Narrow"/>
          <w:szCs w:val="24"/>
        </w:rPr>
        <w:t>not take advantage of a party who lacks resources to pursue a legitimate claim;</w:t>
      </w:r>
    </w:p>
    <w:p w14:paraId="0D93B79B" w14:textId="77777777" w:rsidR="001E7F53" w:rsidRPr="00311FE0" w:rsidRDefault="001E7F53" w:rsidP="001E7F53">
      <w:pPr>
        <w:pStyle w:val="ListParagraph"/>
        <w:spacing w:before="120" w:after="120"/>
        <w:ind w:left="1134" w:hanging="567"/>
        <w:rPr>
          <w:rFonts w:ascii="Arial Narrow" w:hAnsi="Arial Narrow"/>
          <w:szCs w:val="24"/>
        </w:rPr>
      </w:pPr>
    </w:p>
    <w:p w14:paraId="76F75AB2" w14:textId="77777777" w:rsidR="001E7F53" w:rsidRPr="00311FE0" w:rsidRDefault="001E7F53" w:rsidP="001E7F53">
      <w:pPr>
        <w:pStyle w:val="ListParagraph"/>
        <w:numPr>
          <w:ilvl w:val="1"/>
          <w:numId w:val="17"/>
        </w:numPr>
        <w:overflowPunct/>
        <w:autoSpaceDE/>
        <w:autoSpaceDN/>
        <w:adjustRightInd/>
        <w:spacing w:before="120" w:after="120"/>
        <w:ind w:left="1134" w:hanging="567"/>
        <w:textAlignment w:val="auto"/>
        <w:rPr>
          <w:rFonts w:ascii="Arial Narrow" w:hAnsi="Arial Narrow"/>
          <w:szCs w:val="24"/>
        </w:rPr>
      </w:pPr>
      <w:r w:rsidRPr="00311FE0">
        <w:rPr>
          <w:rFonts w:ascii="Arial Narrow" w:hAnsi="Arial Narrow"/>
          <w:szCs w:val="24"/>
        </w:rPr>
        <w:t>only undertake and pursue appeals where it is considered, on proper advice, that the State has reasonable prospects of success, or the appeal is otherwise justified in the State’s interests;</w:t>
      </w:r>
      <w:r w:rsidRPr="00311FE0">
        <w:rPr>
          <w:rStyle w:val="FootnoteReference"/>
          <w:rFonts w:ascii="Arial Narrow" w:hAnsi="Arial Narrow"/>
          <w:szCs w:val="24"/>
        </w:rPr>
        <w:footnoteReference w:id="20"/>
      </w:r>
    </w:p>
    <w:p w14:paraId="0A5F5102" w14:textId="77777777" w:rsidR="001E7F53" w:rsidRPr="00311FE0" w:rsidRDefault="001E7F53" w:rsidP="001E7F53">
      <w:pPr>
        <w:pStyle w:val="ListParagraph"/>
        <w:spacing w:before="120" w:after="120"/>
        <w:ind w:left="1134" w:hanging="567"/>
        <w:rPr>
          <w:rFonts w:ascii="Arial Narrow" w:hAnsi="Arial Narrow"/>
          <w:szCs w:val="24"/>
        </w:rPr>
      </w:pPr>
    </w:p>
    <w:p w14:paraId="05B37466" w14:textId="77777777" w:rsidR="001E7F53" w:rsidRPr="00311FE0" w:rsidRDefault="001E7F53" w:rsidP="001E7F53">
      <w:pPr>
        <w:pStyle w:val="ListParagraph"/>
        <w:numPr>
          <w:ilvl w:val="1"/>
          <w:numId w:val="17"/>
        </w:numPr>
        <w:overflowPunct/>
        <w:autoSpaceDE/>
        <w:autoSpaceDN/>
        <w:adjustRightInd/>
        <w:spacing w:before="120" w:after="120"/>
        <w:ind w:left="1134" w:hanging="567"/>
        <w:textAlignment w:val="auto"/>
        <w:rPr>
          <w:rFonts w:ascii="Arial Narrow" w:hAnsi="Arial Narrow"/>
          <w:szCs w:val="24"/>
        </w:rPr>
      </w:pPr>
      <w:r w:rsidRPr="00311FE0">
        <w:rPr>
          <w:rFonts w:ascii="Arial Narrow" w:hAnsi="Arial Narrow"/>
          <w:szCs w:val="24"/>
        </w:rPr>
        <w:t>provide reasonable assistance to claimants and their legal representatives to identify the proper defendant.</w:t>
      </w:r>
    </w:p>
    <w:p w14:paraId="50852926" w14:textId="77777777" w:rsidR="001E7F53" w:rsidRPr="00311FE0" w:rsidRDefault="001E7F53" w:rsidP="001E7F53">
      <w:pPr>
        <w:pStyle w:val="ListParagraph"/>
        <w:rPr>
          <w:rFonts w:ascii="Arial Narrow" w:hAnsi="Arial Narrow"/>
          <w:szCs w:val="24"/>
        </w:rPr>
      </w:pPr>
    </w:p>
    <w:p w14:paraId="1F886435" w14:textId="77777777" w:rsidR="001E7F53" w:rsidRPr="00311FE0" w:rsidRDefault="001E7F53" w:rsidP="001E7F53">
      <w:pPr>
        <w:pStyle w:val="ListParagraph"/>
        <w:numPr>
          <w:ilvl w:val="0"/>
          <w:numId w:val="17"/>
        </w:numPr>
        <w:overflowPunct/>
        <w:autoSpaceDE/>
        <w:autoSpaceDN/>
        <w:adjustRightInd/>
        <w:spacing w:after="200"/>
        <w:ind w:left="567" w:hanging="567"/>
        <w:textAlignment w:val="auto"/>
        <w:rPr>
          <w:rFonts w:ascii="Arial Narrow" w:hAnsi="Arial Narrow"/>
          <w:szCs w:val="24"/>
        </w:rPr>
      </w:pPr>
      <w:r w:rsidRPr="00311FE0">
        <w:rPr>
          <w:rFonts w:ascii="Arial Narrow" w:hAnsi="Arial Narrow"/>
          <w:szCs w:val="24"/>
        </w:rPr>
        <w:t>The State is not prevented from:</w:t>
      </w:r>
    </w:p>
    <w:p w14:paraId="4E791115" w14:textId="77777777" w:rsidR="001E7F53" w:rsidRPr="00311FE0" w:rsidRDefault="001E7F53" w:rsidP="001E7F53">
      <w:pPr>
        <w:pStyle w:val="ListParagraph"/>
        <w:ind w:left="1440"/>
        <w:rPr>
          <w:rFonts w:ascii="Arial Narrow" w:hAnsi="Arial Narrow"/>
          <w:szCs w:val="24"/>
        </w:rPr>
      </w:pPr>
    </w:p>
    <w:p w14:paraId="15912594" w14:textId="77777777" w:rsidR="001E7F53" w:rsidRPr="00311FE0" w:rsidRDefault="001E7F53" w:rsidP="001E7F53">
      <w:pPr>
        <w:pStyle w:val="ListParagraph"/>
        <w:numPr>
          <w:ilvl w:val="1"/>
          <w:numId w:val="17"/>
        </w:numPr>
        <w:overflowPunct/>
        <w:autoSpaceDE/>
        <w:autoSpaceDN/>
        <w:adjustRightInd/>
        <w:spacing w:after="200"/>
        <w:ind w:left="1134" w:hanging="567"/>
        <w:textAlignment w:val="auto"/>
        <w:rPr>
          <w:rFonts w:ascii="Arial Narrow" w:hAnsi="Arial Narrow"/>
          <w:szCs w:val="24"/>
        </w:rPr>
      </w:pPr>
      <w:r w:rsidRPr="00311FE0">
        <w:rPr>
          <w:rFonts w:ascii="Arial Narrow" w:hAnsi="Arial Narrow"/>
          <w:szCs w:val="24"/>
        </w:rPr>
        <w:t>seeking or enforcing orders for costs;</w:t>
      </w:r>
    </w:p>
    <w:p w14:paraId="7C5B5529" w14:textId="77777777" w:rsidR="001E7F53" w:rsidRPr="00311FE0" w:rsidRDefault="001E7F53" w:rsidP="001E7F53">
      <w:pPr>
        <w:pStyle w:val="ListParagraph"/>
        <w:ind w:left="1134" w:hanging="567"/>
        <w:rPr>
          <w:rFonts w:ascii="Arial Narrow" w:hAnsi="Arial Narrow"/>
          <w:szCs w:val="24"/>
        </w:rPr>
      </w:pPr>
    </w:p>
    <w:p w14:paraId="56DF0127" w14:textId="77777777" w:rsidR="001E7F53" w:rsidRPr="00311FE0" w:rsidRDefault="001E7F53" w:rsidP="001E7F53">
      <w:pPr>
        <w:pStyle w:val="ListParagraph"/>
        <w:numPr>
          <w:ilvl w:val="1"/>
          <w:numId w:val="17"/>
        </w:numPr>
        <w:overflowPunct/>
        <w:autoSpaceDE/>
        <w:autoSpaceDN/>
        <w:adjustRightInd/>
        <w:spacing w:after="200"/>
        <w:ind w:left="1134" w:hanging="567"/>
        <w:textAlignment w:val="auto"/>
        <w:rPr>
          <w:rFonts w:ascii="Arial Narrow" w:hAnsi="Arial Narrow"/>
          <w:szCs w:val="24"/>
        </w:rPr>
      </w:pPr>
      <w:r w:rsidRPr="00311FE0">
        <w:rPr>
          <w:rFonts w:ascii="Arial Narrow" w:hAnsi="Arial Narrow"/>
          <w:szCs w:val="24"/>
        </w:rPr>
        <w:t>protecting any privileges or immunities that are available to it;</w:t>
      </w:r>
    </w:p>
    <w:p w14:paraId="443C075D" w14:textId="77777777" w:rsidR="001E7F53" w:rsidRPr="00311FE0" w:rsidRDefault="001E7F53" w:rsidP="001E7F53">
      <w:pPr>
        <w:pStyle w:val="ListParagraph"/>
        <w:ind w:left="1134" w:hanging="567"/>
        <w:rPr>
          <w:rFonts w:ascii="Arial Narrow" w:hAnsi="Arial Narrow"/>
          <w:szCs w:val="24"/>
        </w:rPr>
      </w:pPr>
    </w:p>
    <w:p w14:paraId="4DF35E97" w14:textId="77777777" w:rsidR="001E7F53" w:rsidRPr="00311FE0" w:rsidRDefault="001E7F53" w:rsidP="001E7F53">
      <w:pPr>
        <w:pStyle w:val="ListParagraph"/>
        <w:numPr>
          <w:ilvl w:val="1"/>
          <w:numId w:val="17"/>
        </w:numPr>
        <w:overflowPunct/>
        <w:autoSpaceDE/>
        <w:autoSpaceDN/>
        <w:adjustRightInd/>
        <w:spacing w:after="200"/>
        <w:ind w:left="1134" w:hanging="567"/>
        <w:textAlignment w:val="auto"/>
        <w:rPr>
          <w:rFonts w:ascii="Arial Narrow" w:hAnsi="Arial Narrow"/>
          <w:szCs w:val="24"/>
        </w:rPr>
      </w:pPr>
      <w:r w:rsidRPr="00311FE0">
        <w:rPr>
          <w:rFonts w:ascii="Arial Narrow" w:hAnsi="Arial Narrow"/>
          <w:szCs w:val="24"/>
        </w:rPr>
        <w:t>pleading limitation periods (other than in child abuse claims</w:t>
      </w:r>
      <w:r w:rsidRPr="00311FE0">
        <w:rPr>
          <w:rStyle w:val="FootnoteReference"/>
          <w:rFonts w:ascii="Arial Narrow" w:hAnsi="Arial Narrow"/>
          <w:szCs w:val="24"/>
        </w:rPr>
        <w:footnoteReference w:id="21"/>
      </w:r>
      <w:r w:rsidRPr="00311FE0">
        <w:rPr>
          <w:rFonts w:ascii="Arial Narrow" w:hAnsi="Arial Narrow"/>
          <w:szCs w:val="24"/>
        </w:rPr>
        <w:t>);</w:t>
      </w:r>
    </w:p>
    <w:p w14:paraId="0C809E9A" w14:textId="77777777" w:rsidR="001E7F53" w:rsidRPr="00311FE0" w:rsidRDefault="001E7F53" w:rsidP="001E7F53">
      <w:pPr>
        <w:pStyle w:val="ListParagraph"/>
        <w:ind w:left="1134" w:hanging="567"/>
        <w:rPr>
          <w:rFonts w:ascii="Arial Narrow" w:hAnsi="Arial Narrow"/>
          <w:szCs w:val="24"/>
        </w:rPr>
      </w:pPr>
    </w:p>
    <w:p w14:paraId="3D5121F5" w14:textId="77777777" w:rsidR="001E7F53" w:rsidRPr="00311FE0" w:rsidRDefault="001E7F53" w:rsidP="001E7F53">
      <w:pPr>
        <w:pStyle w:val="ListParagraph"/>
        <w:numPr>
          <w:ilvl w:val="1"/>
          <w:numId w:val="17"/>
        </w:numPr>
        <w:overflowPunct/>
        <w:autoSpaceDE/>
        <w:autoSpaceDN/>
        <w:adjustRightInd/>
        <w:spacing w:after="200"/>
        <w:ind w:left="1134" w:hanging="567"/>
        <w:textAlignment w:val="auto"/>
        <w:rPr>
          <w:rFonts w:ascii="Arial Narrow" w:hAnsi="Arial Narrow"/>
          <w:szCs w:val="24"/>
        </w:rPr>
      </w:pPr>
      <w:r w:rsidRPr="00311FE0">
        <w:rPr>
          <w:rFonts w:ascii="Arial Narrow" w:hAnsi="Arial Narrow"/>
          <w:szCs w:val="24"/>
        </w:rPr>
        <w:t>seeking security for costs;</w:t>
      </w:r>
    </w:p>
    <w:p w14:paraId="6C908DB1" w14:textId="77777777" w:rsidR="001E7F53" w:rsidRPr="00311FE0" w:rsidRDefault="001E7F53" w:rsidP="001E7F53">
      <w:pPr>
        <w:pStyle w:val="ListParagraph"/>
        <w:ind w:left="1134" w:hanging="567"/>
        <w:rPr>
          <w:rFonts w:ascii="Arial Narrow" w:hAnsi="Arial Narrow"/>
          <w:szCs w:val="24"/>
        </w:rPr>
      </w:pPr>
    </w:p>
    <w:p w14:paraId="0098A967" w14:textId="77777777" w:rsidR="001E7F53" w:rsidRPr="00311FE0" w:rsidRDefault="001E7F53" w:rsidP="001E7F53">
      <w:pPr>
        <w:pStyle w:val="ListParagraph"/>
        <w:numPr>
          <w:ilvl w:val="1"/>
          <w:numId w:val="17"/>
        </w:numPr>
        <w:overflowPunct/>
        <w:autoSpaceDE/>
        <w:autoSpaceDN/>
        <w:adjustRightInd/>
        <w:spacing w:after="200"/>
        <w:ind w:left="1134" w:hanging="567"/>
        <w:textAlignment w:val="auto"/>
        <w:rPr>
          <w:rFonts w:ascii="Arial Narrow" w:hAnsi="Arial Narrow"/>
          <w:szCs w:val="24"/>
        </w:rPr>
      </w:pPr>
      <w:r w:rsidRPr="00311FE0">
        <w:rPr>
          <w:rFonts w:ascii="Arial Narrow" w:hAnsi="Arial Narrow"/>
          <w:szCs w:val="24"/>
        </w:rPr>
        <w:t>opposing unreasonable, or oppressive claims or processes;</w:t>
      </w:r>
    </w:p>
    <w:p w14:paraId="7BA78FAF" w14:textId="77777777" w:rsidR="001E7F53" w:rsidRPr="00311FE0" w:rsidRDefault="001E7F53" w:rsidP="001E7F53">
      <w:pPr>
        <w:pStyle w:val="ListParagraph"/>
        <w:ind w:left="1134" w:hanging="567"/>
        <w:rPr>
          <w:rFonts w:ascii="Arial Narrow" w:hAnsi="Arial Narrow"/>
          <w:szCs w:val="24"/>
        </w:rPr>
      </w:pPr>
    </w:p>
    <w:p w14:paraId="6640206A" w14:textId="77777777" w:rsidR="001E7F53" w:rsidRPr="00311FE0" w:rsidRDefault="001E7F53" w:rsidP="001E7F53">
      <w:pPr>
        <w:pStyle w:val="ListParagraph"/>
        <w:numPr>
          <w:ilvl w:val="1"/>
          <w:numId w:val="17"/>
        </w:numPr>
        <w:overflowPunct/>
        <w:autoSpaceDE/>
        <w:autoSpaceDN/>
        <w:adjustRightInd/>
        <w:spacing w:after="200"/>
        <w:ind w:left="1134" w:hanging="567"/>
        <w:textAlignment w:val="auto"/>
        <w:rPr>
          <w:rFonts w:ascii="Arial Narrow" w:hAnsi="Arial Narrow"/>
          <w:szCs w:val="24"/>
        </w:rPr>
      </w:pPr>
      <w:r w:rsidRPr="00311FE0">
        <w:rPr>
          <w:rFonts w:ascii="Arial Narrow" w:hAnsi="Arial Narrow"/>
          <w:szCs w:val="24"/>
        </w:rPr>
        <w:t>requiring opponents to comply with procedural obligations;</w:t>
      </w:r>
    </w:p>
    <w:p w14:paraId="452860D8" w14:textId="77777777" w:rsidR="001E7F53" w:rsidRPr="00311FE0" w:rsidRDefault="001E7F53" w:rsidP="001E7F53">
      <w:pPr>
        <w:pStyle w:val="ListParagraph"/>
        <w:ind w:left="2160"/>
        <w:rPr>
          <w:rFonts w:ascii="Arial Narrow" w:hAnsi="Arial Narrow"/>
          <w:szCs w:val="24"/>
        </w:rPr>
      </w:pPr>
    </w:p>
    <w:p w14:paraId="39180C3F" w14:textId="77777777" w:rsidR="001E7F53" w:rsidRPr="00311FE0" w:rsidRDefault="001E7F53" w:rsidP="001E7F53">
      <w:pPr>
        <w:pStyle w:val="ListParagraph"/>
        <w:numPr>
          <w:ilvl w:val="1"/>
          <w:numId w:val="17"/>
        </w:numPr>
        <w:overflowPunct/>
        <w:autoSpaceDE/>
        <w:autoSpaceDN/>
        <w:adjustRightInd/>
        <w:spacing w:after="200"/>
        <w:ind w:left="1134" w:hanging="567"/>
        <w:textAlignment w:val="auto"/>
        <w:rPr>
          <w:rFonts w:ascii="Arial Narrow" w:hAnsi="Arial Narrow"/>
          <w:szCs w:val="24"/>
        </w:rPr>
      </w:pPr>
      <w:r w:rsidRPr="00311FE0">
        <w:rPr>
          <w:rFonts w:ascii="Arial Narrow" w:hAnsi="Arial Narrow"/>
          <w:szCs w:val="24"/>
        </w:rPr>
        <w:t>applying to strike out, or oppose claims or defences which are untenable or an abuse of process.</w:t>
      </w:r>
    </w:p>
    <w:p w14:paraId="6A9A9531" w14:textId="77777777" w:rsidR="001E7F53" w:rsidRPr="00311FE0" w:rsidRDefault="001E7F53" w:rsidP="001E7F53">
      <w:pPr>
        <w:spacing w:before="480"/>
        <w:rPr>
          <w:rFonts w:ascii="Arial Narrow" w:hAnsi="Arial Narrow"/>
          <w:szCs w:val="24"/>
        </w:rPr>
      </w:pPr>
      <w:r w:rsidRPr="00311FE0">
        <w:rPr>
          <w:rFonts w:ascii="Arial Narrow" w:hAnsi="Arial Narrow"/>
          <w:szCs w:val="24"/>
        </w:rPr>
        <w:t>Michael O’Farrell SC</w:t>
      </w:r>
      <w:r w:rsidRPr="00311FE0">
        <w:rPr>
          <w:rFonts w:ascii="Arial Narrow" w:hAnsi="Arial Narrow"/>
          <w:szCs w:val="24"/>
        </w:rPr>
        <w:br/>
        <w:t>SOLICITOR-GENERAL</w:t>
      </w:r>
    </w:p>
    <w:p w14:paraId="475A5D81" w14:textId="77777777" w:rsidR="001E7F53" w:rsidRPr="00311FE0" w:rsidRDefault="001E7F53" w:rsidP="001E7F53">
      <w:pPr>
        <w:rPr>
          <w:rFonts w:ascii="Arial Narrow" w:hAnsi="Arial Narrow"/>
          <w:szCs w:val="24"/>
        </w:rPr>
      </w:pPr>
      <w:r w:rsidRPr="00311FE0">
        <w:rPr>
          <w:rFonts w:ascii="Arial Narrow" w:hAnsi="Arial Narrow"/>
          <w:szCs w:val="24"/>
        </w:rPr>
        <w:t>14 May 2019</w:t>
      </w:r>
    </w:p>
    <w:p w14:paraId="70C1FC7F" w14:textId="77777777" w:rsidR="00C3594B" w:rsidRPr="00311FE0" w:rsidRDefault="00C3594B" w:rsidP="00B23ACB">
      <w:pPr>
        <w:rPr>
          <w:rFonts w:ascii="Arial Narrow" w:hAnsi="Arial Narrow"/>
          <w:noProof w:val="0"/>
          <w:szCs w:val="24"/>
        </w:rPr>
      </w:pPr>
    </w:p>
    <w:sectPr w:rsidR="00C3594B" w:rsidRPr="00311FE0" w:rsidSect="00682F0F">
      <w:headerReference w:type="even" r:id="rId23"/>
      <w:footerReference w:type="default" r:id="rId24"/>
      <w:pgSz w:w="11909" w:h="16834" w:code="9"/>
      <w:pgMar w:top="993" w:right="1797" w:bottom="426" w:left="1797" w:header="709" w:footer="50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56365" w14:textId="77777777" w:rsidR="00DC0D76" w:rsidRDefault="00DC0D76" w:rsidP="000D6130">
      <w:r>
        <w:separator/>
      </w:r>
    </w:p>
  </w:endnote>
  <w:endnote w:type="continuationSeparator" w:id="0">
    <w:p w14:paraId="5682DCB8" w14:textId="77777777" w:rsidR="00DC0D76" w:rsidRDefault="00DC0D76" w:rsidP="000D6130">
      <w:r>
        <w:continuationSeparator/>
      </w:r>
    </w:p>
  </w:endnote>
  <w:endnote w:type="continuationNotice" w:id="1">
    <w:p w14:paraId="28730771" w14:textId="77777777" w:rsidR="00DC0D76" w:rsidRDefault="00DC0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865719558"/>
      <w:docPartObj>
        <w:docPartGallery w:val="Page Numbers (Bottom of Page)"/>
        <w:docPartUnique/>
      </w:docPartObj>
    </w:sdtPr>
    <w:sdtEndPr>
      <w:rPr>
        <w:rFonts w:ascii="Arial" w:hAnsi="Arial" w:cs="Arial"/>
        <w:noProof/>
      </w:rPr>
    </w:sdtEndPr>
    <w:sdtContent>
      <w:p w14:paraId="75AD19E9" w14:textId="196BA1F9" w:rsidR="00DC0D76" w:rsidRPr="009C6E2D" w:rsidRDefault="00DC0D76" w:rsidP="00E76CF6">
        <w:pPr>
          <w:pStyle w:val="Footer"/>
          <w:spacing w:before="120"/>
          <w:jc w:val="center"/>
          <w:rPr>
            <w:rFonts w:ascii="Arial" w:hAnsi="Arial" w:cs="Arial"/>
          </w:rPr>
        </w:pPr>
        <w:r w:rsidRPr="009C6E2D">
          <w:rPr>
            <w:rFonts w:ascii="Arial" w:hAnsi="Arial" w:cs="Arial"/>
            <w:noProof w:val="0"/>
          </w:rPr>
          <w:fldChar w:fldCharType="begin"/>
        </w:r>
        <w:r w:rsidRPr="009C6E2D">
          <w:rPr>
            <w:rFonts w:ascii="Arial" w:hAnsi="Arial" w:cs="Arial"/>
          </w:rPr>
          <w:instrText xml:space="preserve"> PAGE   \* MERGEFORMAT </w:instrText>
        </w:r>
        <w:r w:rsidRPr="009C6E2D">
          <w:rPr>
            <w:rFonts w:ascii="Arial" w:hAnsi="Arial" w:cs="Arial"/>
            <w:noProof w:val="0"/>
          </w:rPr>
          <w:fldChar w:fldCharType="separate"/>
        </w:r>
        <w:r w:rsidR="00D57517">
          <w:rPr>
            <w:rFonts w:ascii="Arial" w:hAnsi="Arial" w:cs="Arial"/>
          </w:rPr>
          <w:t>19</w:t>
        </w:r>
        <w:r w:rsidRPr="009C6E2D">
          <w:rPr>
            <w:rFonts w:ascii="Arial" w:hAnsi="Arial" w:cs="Arial"/>
          </w:rPr>
          <w:fldChar w:fldCharType="end"/>
        </w:r>
      </w:p>
    </w:sdtContent>
  </w:sdt>
  <w:p w14:paraId="0CC7F223" w14:textId="77777777" w:rsidR="00DC0D76" w:rsidRDefault="00DC0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6A43B" w14:textId="77777777" w:rsidR="00DC0D76" w:rsidRDefault="00DC0D76" w:rsidP="000D6130">
      <w:r>
        <w:separator/>
      </w:r>
    </w:p>
  </w:footnote>
  <w:footnote w:type="continuationSeparator" w:id="0">
    <w:p w14:paraId="6853D82C" w14:textId="77777777" w:rsidR="00DC0D76" w:rsidRDefault="00DC0D76" w:rsidP="000D6130">
      <w:r>
        <w:continuationSeparator/>
      </w:r>
    </w:p>
  </w:footnote>
  <w:footnote w:type="continuationNotice" w:id="1">
    <w:p w14:paraId="4D20EBE2" w14:textId="77777777" w:rsidR="00DC0D76" w:rsidRDefault="00DC0D76"/>
  </w:footnote>
  <w:footnote w:id="2">
    <w:p w14:paraId="06446DE3" w14:textId="77777777" w:rsidR="00DC0D76" w:rsidRPr="00033158" w:rsidRDefault="00DC0D76" w:rsidP="00CD172F">
      <w:pPr>
        <w:pStyle w:val="FootnoteText"/>
        <w:tabs>
          <w:tab w:val="left" w:pos="567"/>
        </w:tabs>
        <w:jc w:val="both"/>
        <w:rPr>
          <w:rFonts w:ascii="Arial Narrow" w:hAnsi="Arial Narrow"/>
          <w:lang w:val="en-US"/>
        </w:rPr>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033158">
        <w:rPr>
          <w:rFonts w:ascii="Arial Narrow" w:hAnsi="Arial Narrow"/>
          <w:lang w:val="en-US"/>
        </w:rPr>
        <w:t xml:space="preserve">Except for proceedings under the </w:t>
      </w:r>
      <w:r w:rsidRPr="00033158">
        <w:rPr>
          <w:rFonts w:ascii="Arial Narrow" w:hAnsi="Arial Narrow"/>
          <w:i/>
          <w:lang w:val="en-US"/>
        </w:rPr>
        <w:t>Crime (Confiscation of Profits) Act</w:t>
      </w:r>
      <w:r w:rsidRPr="00033158">
        <w:rPr>
          <w:rFonts w:ascii="Arial Narrow" w:hAnsi="Arial Narrow"/>
          <w:lang w:val="en-US"/>
        </w:rPr>
        <w:t xml:space="preserve"> </w:t>
      </w:r>
      <w:r w:rsidRPr="00033158">
        <w:rPr>
          <w:rFonts w:ascii="Arial Narrow" w:hAnsi="Arial Narrow"/>
          <w:i/>
          <w:lang w:val="en-US"/>
        </w:rPr>
        <w:t>1993</w:t>
      </w:r>
      <w:r w:rsidRPr="00033158">
        <w:rPr>
          <w:rFonts w:ascii="Arial Narrow" w:hAnsi="Arial Narrow"/>
          <w:lang w:val="en-US"/>
        </w:rPr>
        <w:t>.</w:t>
      </w:r>
    </w:p>
  </w:footnote>
  <w:footnote w:id="3">
    <w:p w14:paraId="0A384914" w14:textId="77777777" w:rsidR="00DC0D76" w:rsidRPr="00033158" w:rsidRDefault="00DC0D76" w:rsidP="00CD172F">
      <w:pPr>
        <w:pStyle w:val="FootnoteText"/>
        <w:tabs>
          <w:tab w:val="left" w:pos="567"/>
        </w:tabs>
        <w:jc w:val="both"/>
        <w:rPr>
          <w:rFonts w:ascii="Arial Narrow" w:hAnsi="Arial Narrow"/>
          <w:lang w:val="en-US"/>
        </w:rPr>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033158">
        <w:rPr>
          <w:rFonts w:ascii="Arial Narrow" w:hAnsi="Arial Narrow"/>
          <w:lang w:val="en-US"/>
        </w:rPr>
        <w:t>i.e., an office filled by an elected member of the Parliament.</w:t>
      </w:r>
    </w:p>
  </w:footnote>
  <w:footnote w:id="4">
    <w:p w14:paraId="2C582CCE" w14:textId="77777777" w:rsidR="00DC0D76" w:rsidRPr="00432A92" w:rsidRDefault="00DC0D76" w:rsidP="00CD172F">
      <w:pPr>
        <w:pStyle w:val="FootnoteText"/>
        <w:tabs>
          <w:tab w:val="left" w:pos="567"/>
        </w:tabs>
        <w:ind w:left="567" w:hanging="567"/>
        <w:jc w:val="both"/>
        <w:rPr>
          <w:lang w:val="en-US"/>
        </w:rPr>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033158">
        <w:rPr>
          <w:rFonts w:ascii="Arial Narrow" w:hAnsi="Arial Narrow"/>
          <w:lang w:val="en-US"/>
        </w:rPr>
        <w:t xml:space="preserve">In the United Kingdom the Attorney-General has rarely, and the Solicitor-General has never, been a member of the Cabinet; the prevailing view being that membership of the Cabinet is inconsistent with the duty to act as truly independent legal advisors to the Cabinet and government departments [See generally, </w:t>
      </w:r>
      <w:r w:rsidRPr="00033158">
        <w:rPr>
          <w:rFonts w:ascii="Arial Narrow" w:hAnsi="Arial Narrow"/>
          <w:i/>
          <w:lang w:val="en-US"/>
        </w:rPr>
        <w:t>The Law Officers of the Crown</w:t>
      </w:r>
      <w:r w:rsidRPr="00033158">
        <w:rPr>
          <w:rFonts w:ascii="Arial Narrow" w:hAnsi="Arial Narrow"/>
          <w:lang w:val="en-US"/>
        </w:rPr>
        <w:t>, Edwards, Sweet &amp; Maxwell, 1964, Chapter 9].</w:t>
      </w:r>
      <w:r>
        <w:rPr>
          <w:lang w:val="en-US"/>
        </w:rPr>
        <w:t xml:space="preserve"> </w:t>
      </w:r>
    </w:p>
  </w:footnote>
  <w:footnote w:id="5">
    <w:p w14:paraId="4DBB9894" w14:textId="77777777" w:rsidR="00DC0D76" w:rsidRPr="00033158" w:rsidRDefault="00DC0D76" w:rsidP="00CD172F">
      <w:pPr>
        <w:pStyle w:val="FootnoteText"/>
        <w:tabs>
          <w:tab w:val="left" w:pos="567"/>
        </w:tabs>
        <w:ind w:left="567" w:hanging="567"/>
        <w:rPr>
          <w:rFonts w:ascii="Arial Narrow" w:hAnsi="Arial Narrow"/>
        </w:rPr>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t xml:space="preserve">Hon Patrick Keane in the Foreword to </w:t>
      </w:r>
      <w:r w:rsidRPr="00033158">
        <w:rPr>
          <w:rFonts w:ascii="Arial Narrow" w:hAnsi="Arial Narrow"/>
          <w:i/>
        </w:rPr>
        <w:t>Public Sentinels: A comparative study of Australian Solicitors-General</w:t>
      </w:r>
      <w:r w:rsidRPr="00033158">
        <w:rPr>
          <w:rFonts w:ascii="Arial Narrow" w:hAnsi="Arial Narrow"/>
        </w:rPr>
        <w:t xml:space="preserve">, Gabrielle Appleby, Patrick </w:t>
      </w:r>
      <w:proofErr w:type="spellStart"/>
      <w:r w:rsidRPr="00033158">
        <w:rPr>
          <w:rFonts w:ascii="Arial Narrow" w:hAnsi="Arial Narrow"/>
        </w:rPr>
        <w:t>Keyzer</w:t>
      </w:r>
      <w:proofErr w:type="spellEnd"/>
      <w:r w:rsidRPr="00033158">
        <w:rPr>
          <w:rFonts w:ascii="Arial Narrow" w:hAnsi="Arial Narrow"/>
        </w:rPr>
        <w:t>, and John Williams (</w:t>
      </w:r>
      <w:proofErr w:type="spellStart"/>
      <w:r w:rsidRPr="00033158">
        <w:rPr>
          <w:rFonts w:ascii="Arial Narrow" w:hAnsi="Arial Narrow"/>
        </w:rPr>
        <w:t>Eds</w:t>
      </w:r>
      <w:proofErr w:type="spellEnd"/>
      <w:r w:rsidRPr="00033158">
        <w:rPr>
          <w:rFonts w:ascii="Arial Narrow" w:hAnsi="Arial Narrow"/>
        </w:rPr>
        <w:t xml:space="preserve">) </w:t>
      </w:r>
      <w:proofErr w:type="spellStart"/>
      <w:r w:rsidRPr="00033158">
        <w:rPr>
          <w:rFonts w:ascii="Arial Narrow" w:hAnsi="Arial Narrow"/>
        </w:rPr>
        <w:t>Ashgate</w:t>
      </w:r>
      <w:proofErr w:type="spellEnd"/>
      <w:r w:rsidRPr="00033158">
        <w:rPr>
          <w:rFonts w:ascii="Arial Narrow" w:hAnsi="Arial Narrow"/>
        </w:rPr>
        <w:t>, 2014, page xi.</w:t>
      </w:r>
    </w:p>
  </w:footnote>
  <w:footnote w:id="6">
    <w:p w14:paraId="30D93305" w14:textId="77777777" w:rsidR="00DC0D76" w:rsidRDefault="00DC0D76" w:rsidP="00B03705">
      <w:pPr>
        <w:pStyle w:val="FootnoteText"/>
        <w:tabs>
          <w:tab w:val="left" w:pos="567"/>
        </w:tabs>
        <w:ind w:left="567" w:hanging="567"/>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r>
      <w:r w:rsidRPr="00033158">
        <w:rPr>
          <w:rFonts w:ascii="Arial Narrow" w:hAnsi="Arial Narrow"/>
          <w:i/>
        </w:rPr>
        <w:t xml:space="preserve">The Hon </w:t>
      </w:r>
      <w:r w:rsidRPr="00033158">
        <w:rPr>
          <w:rFonts w:ascii="Arial Narrow" w:hAnsi="Arial Narrow"/>
          <w:bCs/>
          <w:i/>
        </w:rPr>
        <w:t>Will</w:t>
      </w:r>
      <w:r w:rsidRPr="00033158">
        <w:rPr>
          <w:rFonts w:ascii="Arial Narrow" w:hAnsi="Arial Narrow"/>
          <w:i/>
        </w:rPr>
        <w:t xml:space="preserve"> Hodgman, as Minister Administering the State Service Act 2000 v Tasmanian Industrial Commission</w:t>
      </w:r>
      <w:r w:rsidRPr="00033158">
        <w:rPr>
          <w:rFonts w:ascii="Arial Narrow" w:hAnsi="Arial Narrow"/>
        </w:rPr>
        <w:t xml:space="preserve"> [2019] </w:t>
      </w:r>
      <w:proofErr w:type="spellStart"/>
      <w:r w:rsidRPr="00033158">
        <w:rPr>
          <w:rFonts w:ascii="Arial Narrow" w:hAnsi="Arial Narrow"/>
        </w:rPr>
        <w:t>TASSC</w:t>
      </w:r>
      <w:proofErr w:type="spellEnd"/>
      <w:r w:rsidRPr="00033158">
        <w:rPr>
          <w:rFonts w:ascii="Arial Narrow" w:hAnsi="Arial Narrow"/>
        </w:rPr>
        <w:t xml:space="preserve"> 40, [36].</w:t>
      </w:r>
    </w:p>
  </w:footnote>
  <w:footnote w:id="7">
    <w:p w14:paraId="178704B6" w14:textId="77777777" w:rsidR="00DC0D76" w:rsidRPr="00DC0D76" w:rsidRDefault="00DC0D76" w:rsidP="0075493D">
      <w:pPr>
        <w:pStyle w:val="FootnoteText"/>
        <w:ind w:left="567" w:hanging="567"/>
        <w:rPr>
          <w:rFonts w:ascii="Arial Narrow" w:hAnsi="Arial Narrow"/>
        </w:rPr>
      </w:pPr>
      <w:r w:rsidRPr="00DC0D76">
        <w:rPr>
          <w:rStyle w:val="FootnoteReference"/>
          <w:rFonts w:ascii="Arial Narrow" w:hAnsi="Arial Narrow"/>
        </w:rPr>
        <w:footnoteRef/>
      </w:r>
      <w:r w:rsidRPr="00DC0D76">
        <w:rPr>
          <w:rFonts w:ascii="Arial Narrow" w:hAnsi="Arial Narrow"/>
        </w:rPr>
        <w:t xml:space="preserve"> </w:t>
      </w:r>
      <w:r w:rsidRPr="00DC0D76">
        <w:rPr>
          <w:rFonts w:ascii="Arial Narrow" w:hAnsi="Arial Narrow"/>
        </w:rPr>
        <w:tab/>
        <w:t xml:space="preserve">Hon Justice M L Barker, </w:t>
      </w:r>
      <w:r w:rsidRPr="00DC0D76">
        <w:rPr>
          <w:rFonts w:ascii="Arial Narrow" w:hAnsi="Arial Narrow"/>
          <w:i/>
          <w:lang w:val="en"/>
        </w:rPr>
        <w:t>"What Makes a Good Government Lawyer"</w:t>
      </w:r>
      <w:r w:rsidRPr="00DC0D76">
        <w:rPr>
          <w:rFonts w:ascii="Arial Narrow" w:hAnsi="Arial Narrow"/>
          <w:lang w:val="en"/>
        </w:rPr>
        <w:t xml:space="preserve"> (</w:t>
      </w:r>
      <w:proofErr w:type="spellStart"/>
      <w:r w:rsidRPr="00DC0D76">
        <w:rPr>
          <w:rFonts w:ascii="Arial Narrow" w:hAnsi="Arial Narrow"/>
          <w:lang w:val="en"/>
        </w:rPr>
        <w:t>FCA</w:t>
      </w:r>
      <w:proofErr w:type="spellEnd"/>
      <w:r w:rsidRPr="00DC0D76">
        <w:rPr>
          <w:rFonts w:ascii="Arial Narrow" w:hAnsi="Arial Narrow"/>
          <w:lang w:val="en"/>
        </w:rPr>
        <w:t xml:space="preserve">) [2010] </w:t>
      </w:r>
      <w:proofErr w:type="spellStart"/>
      <w:r w:rsidRPr="00DC0D76">
        <w:rPr>
          <w:rFonts w:ascii="Arial Narrow" w:hAnsi="Arial Narrow"/>
          <w:lang w:val="en"/>
        </w:rPr>
        <w:t>FedJSchol</w:t>
      </w:r>
      <w:proofErr w:type="spellEnd"/>
      <w:r w:rsidRPr="00DC0D76">
        <w:rPr>
          <w:rFonts w:ascii="Arial Narrow" w:hAnsi="Arial Narrow"/>
          <w:lang w:val="en"/>
        </w:rPr>
        <w:t xml:space="preserve"> 26</w:t>
      </w:r>
      <w:r>
        <w:rPr>
          <w:rFonts w:ascii="Arial Narrow" w:hAnsi="Arial Narrow"/>
          <w:lang w:val="en"/>
        </w:rPr>
        <w:t>.</w:t>
      </w:r>
    </w:p>
  </w:footnote>
  <w:footnote w:id="8">
    <w:p w14:paraId="31CC6EF1" w14:textId="77777777" w:rsidR="00DC0D76" w:rsidRPr="00437EB8" w:rsidRDefault="00DC0D76" w:rsidP="001328BB">
      <w:pPr>
        <w:pStyle w:val="FootnoteText"/>
        <w:ind w:left="567" w:hanging="567"/>
        <w:rPr>
          <w:rFonts w:ascii="Arial Narrow" w:hAnsi="Arial Narrow"/>
        </w:rPr>
      </w:pPr>
      <w:r w:rsidRPr="00437EB8">
        <w:rPr>
          <w:rStyle w:val="FootnoteReference"/>
          <w:rFonts w:ascii="Arial Narrow" w:hAnsi="Arial Narrow"/>
        </w:rPr>
        <w:footnoteRef/>
      </w:r>
      <w:r w:rsidRPr="00437EB8">
        <w:rPr>
          <w:rFonts w:ascii="Arial Narrow" w:hAnsi="Arial Narrow"/>
        </w:rPr>
        <w:t xml:space="preserve"> </w:t>
      </w:r>
      <w:r w:rsidRPr="00437EB8">
        <w:rPr>
          <w:rFonts w:ascii="Arial Narrow" w:hAnsi="Arial Narrow"/>
        </w:rPr>
        <w:tab/>
        <w:t>Practice Direction 2 of 2012.</w:t>
      </w:r>
    </w:p>
  </w:footnote>
  <w:footnote w:id="9">
    <w:p w14:paraId="0AC8EF91" w14:textId="77777777" w:rsidR="00DC0D76" w:rsidRPr="00033158" w:rsidRDefault="00DC0D76" w:rsidP="00033158">
      <w:pPr>
        <w:pStyle w:val="FootnoteText"/>
        <w:tabs>
          <w:tab w:val="left" w:pos="567"/>
        </w:tabs>
        <w:rPr>
          <w:rFonts w:ascii="Arial Narrow" w:hAnsi="Arial Narrow"/>
        </w:rPr>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t>Clause 1(ii).</w:t>
      </w:r>
    </w:p>
  </w:footnote>
  <w:footnote w:id="10">
    <w:p w14:paraId="599B4340" w14:textId="77777777" w:rsidR="00DC0D76" w:rsidRPr="00EE3003" w:rsidRDefault="00DC0D76" w:rsidP="00033158">
      <w:pPr>
        <w:pStyle w:val="FootnoteText"/>
        <w:tabs>
          <w:tab w:val="left" w:pos="567"/>
        </w:tabs>
        <w:rPr>
          <w:rFonts w:ascii="Arial Narrow" w:hAnsi="Arial Narrow"/>
        </w:rPr>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t>See Schedule 1.</w:t>
      </w:r>
    </w:p>
  </w:footnote>
  <w:footnote w:id="11">
    <w:p w14:paraId="346FC338" w14:textId="77777777" w:rsidR="00DC0D76" w:rsidRPr="00EE3003" w:rsidRDefault="00DC0D76" w:rsidP="00CD172F">
      <w:pPr>
        <w:pStyle w:val="FootnoteText"/>
        <w:tabs>
          <w:tab w:val="left" w:pos="567"/>
        </w:tabs>
        <w:rPr>
          <w:rFonts w:ascii="Arial Narrow" w:hAnsi="Arial Narrow"/>
        </w:rPr>
      </w:pPr>
      <w:r w:rsidRPr="00EE3003">
        <w:rPr>
          <w:rStyle w:val="FootnoteReference"/>
          <w:rFonts w:ascii="Arial Narrow" w:hAnsi="Arial Narrow"/>
        </w:rPr>
        <w:footnoteRef/>
      </w:r>
      <w:r w:rsidRPr="00EE3003">
        <w:rPr>
          <w:rFonts w:ascii="Arial Narrow" w:hAnsi="Arial Narrow"/>
        </w:rPr>
        <w:t xml:space="preserve"> </w:t>
      </w:r>
      <w:r w:rsidRPr="00EE3003">
        <w:rPr>
          <w:rFonts w:ascii="Arial Narrow" w:hAnsi="Arial Narrow"/>
        </w:rPr>
        <w:tab/>
        <w:t>In the</w:t>
      </w:r>
      <w:r>
        <w:rPr>
          <w:rFonts w:ascii="Arial Narrow" w:hAnsi="Arial Narrow"/>
        </w:rPr>
        <w:t xml:space="preserve"> previous </w:t>
      </w:r>
      <w:r w:rsidRPr="00EE3003">
        <w:rPr>
          <w:rFonts w:ascii="Arial Narrow" w:hAnsi="Arial Narrow"/>
        </w:rPr>
        <w:t>period from 1 July 201</w:t>
      </w:r>
      <w:r>
        <w:rPr>
          <w:rFonts w:ascii="Arial Narrow" w:hAnsi="Arial Narrow"/>
        </w:rPr>
        <w:t>7</w:t>
      </w:r>
      <w:r w:rsidRPr="00EE3003">
        <w:rPr>
          <w:rFonts w:ascii="Arial Narrow" w:hAnsi="Arial Narrow"/>
        </w:rPr>
        <w:t xml:space="preserve"> to 30 June 201</w:t>
      </w:r>
      <w:r>
        <w:rPr>
          <w:rFonts w:ascii="Arial Narrow" w:hAnsi="Arial Narrow"/>
        </w:rPr>
        <w:t>8</w:t>
      </w:r>
      <w:r w:rsidRPr="00EE3003">
        <w:rPr>
          <w:rFonts w:ascii="Arial Narrow" w:hAnsi="Arial Narrow"/>
        </w:rPr>
        <w:t>, the number</w:t>
      </w:r>
      <w:r>
        <w:rPr>
          <w:rFonts w:ascii="Arial Narrow" w:hAnsi="Arial Narrow"/>
        </w:rPr>
        <w:t xml:space="preserve"> of files opened</w:t>
      </w:r>
      <w:r w:rsidRPr="00EE3003">
        <w:rPr>
          <w:rFonts w:ascii="Arial Narrow" w:hAnsi="Arial Narrow"/>
        </w:rPr>
        <w:t xml:space="preserve"> was </w:t>
      </w:r>
      <w:r>
        <w:rPr>
          <w:rFonts w:ascii="Arial Narrow" w:hAnsi="Arial Narrow"/>
        </w:rPr>
        <w:t>509</w:t>
      </w:r>
      <w:r w:rsidRPr="00EE3003">
        <w:rPr>
          <w:rFonts w:ascii="Arial Narrow" w:hAnsi="Arial Narrow"/>
        </w:rPr>
        <w:t>.</w:t>
      </w:r>
    </w:p>
  </w:footnote>
  <w:footnote w:id="12">
    <w:p w14:paraId="3EA1146F" w14:textId="77777777" w:rsidR="00DC0D76" w:rsidRPr="00EE3003" w:rsidRDefault="00DC0D76" w:rsidP="00CD172F">
      <w:pPr>
        <w:pStyle w:val="FootnoteText"/>
        <w:tabs>
          <w:tab w:val="left" w:pos="567"/>
        </w:tabs>
        <w:rPr>
          <w:rFonts w:ascii="Arial Narrow" w:hAnsi="Arial Narrow"/>
        </w:rPr>
      </w:pPr>
      <w:r w:rsidRPr="00EE3003">
        <w:rPr>
          <w:rStyle w:val="FootnoteReference"/>
          <w:rFonts w:ascii="Arial Narrow" w:hAnsi="Arial Narrow"/>
        </w:rPr>
        <w:footnoteRef/>
      </w:r>
      <w:r w:rsidRPr="00EE3003">
        <w:rPr>
          <w:rFonts w:ascii="Arial Narrow" w:hAnsi="Arial Narrow"/>
        </w:rPr>
        <w:t xml:space="preserve"> </w:t>
      </w:r>
      <w:r w:rsidRPr="00EE3003">
        <w:rPr>
          <w:rFonts w:ascii="Arial Narrow" w:hAnsi="Arial Narrow"/>
        </w:rPr>
        <w:tab/>
        <w:t xml:space="preserve">In the </w:t>
      </w:r>
      <w:r>
        <w:rPr>
          <w:rFonts w:ascii="Arial Narrow" w:hAnsi="Arial Narrow"/>
        </w:rPr>
        <w:t xml:space="preserve">previous </w:t>
      </w:r>
      <w:r w:rsidRPr="00EE3003">
        <w:rPr>
          <w:rFonts w:ascii="Arial Narrow" w:hAnsi="Arial Narrow"/>
        </w:rPr>
        <w:t>period from</w:t>
      </w:r>
      <w:r w:rsidRPr="00EE3003">
        <w:rPr>
          <w:rFonts w:ascii="Arial Narrow" w:hAnsi="Arial Narrow"/>
          <w:color w:val="FF0000"/>
        </w:rPr>
        <w:t xml:space="preserve"> </w:t>
      </w:r>
      <w:r w:rsidRPr="00651B91">
        <w:rPr>
          <w:rFonts w:ascii="Arial Narrow" w:hAnsi="Arial Narrow"/>
          <w:color w:val="auto"/>
        </w:rPr>
        <w:t>1 July 201</w:t>
      </w:r>
      <w:r>
        <w:rPr>
          <w:rFonts w:ascii="Arial Narrow" w:hAnsi="Arial Narrow"/>
          <w:color w:val="auto"/>
        </w:rPr>
        <w:t>7</w:t>
      </w:r>
      <w:r w:rsidRPr="00651B91">
        <w:rPr>
          <w:rFonts w:ascii="Arial Narrow" w:hAnsi="Arial Narrow"/>
          <w:color w:val="auto"/>
        </w:rPr>
        <w:t xml:space="preserve"> to 30 June 201</w:t>
      </w:r>
      <w:r>
        <w:rPr>
          <w:rFonts w:ascii="Arial Narrow" w:hAnsi="Arial Narrow"/>
          <w:color w:val="auto"/>
        </w:rPr>
        <w:t>8</w:t>
      </w:r>
      <w:r w:rsidRPr="00651B91">
        <w:rPr>
          <w:rFonts w:ascii="Arial Narrow" w:hAnsi="Arial Narrow"/>
          <w:color w:val="auto"/>
        </w:rPr>
        <w:t>,</w:t>
      </w:r>
      <w:r w:rsidRPr="00EE3003">
        <w:rPr>
          <w:rFonts w:ascii="Arial Narrow" w:hAnsi="Arial Narrow"/>
        </w:rPr>
        <w:t xml:space="preserve"> the number</w:t>
      </w:r>
      <w:r>
        <w:rPr>
          <w:rFonts w:ascii="Arial Narrow" w:hAnsi="Arial Narrow"/>
        </w:rPr>
        <w:t xml:space="preserve"> of files closed</w:t>
      </w:r>
      <w:r w:rsidRPr="00EE3003">
        <w:rPr>
          <w:rFonts w:ascii="Arial Narrow" w:hAnsi="Arial Narrow"/>
        </w:rPr>
        <w:t xml:space="preserve"> was </w:t>
      </w:r>
      <w:r>
        <w:rPr>
          <w:rFonts w:ascii="Arial Narrow" w:hAnsi="Arial Narrow"/>
        </w:rPr>
        <w:t>1136.</w:t>
      </w:r>
    </w:p>
  </w:footnote>
  <w:footnote w:id="13">
    <w:p w14:paraId="4499BF0A" w14:textId="77777777" w:rsidR="00DC0D76" w:rsidRPr="00033158" w:rsidRDefault="00DC0D76" w:rsidP="00B57FF4">
      <w:pPr>
        <w:pStyle w:val="FootnoteText"/>
        <w:tabs>
          <w:tab w:val="left" w:pos="567"/>
        </w:tabs>
        <w:rPr>
          <w:rFonts w:ascii="Arial Narrow" w:hAnsi="Arial Narrow"/>
        </w:rPr>
      </w:pPr>
      <w:r w:rsidRPr="00033158">
        <w:rPr>
          <w:rStyle w:val="FootnoteReference"/>
          <w:rFonts w:ascii="Arial Narrow" w:hAnsi="Arial Narrow"/>
        </w:rPr>
        <w:footnoteRef/>
      </w:r>
      <w:r w:rsidRPr="00033158">
        <w:rPr>
          <w:rFonts w:ascii="Arial Narrow" w:hAnsi="Arial Narrow"/>
        </w:rPr>
        <w:t xml:space="preserve"> </w:t>
      </w:r>
      <w:r w:rsidRPr="00033158">
        <w:rPr>
          <w:rFonts w:ascii="Arial Narrow" w:hAnsi="Arial Narrow"/>
        </w:rPr>
        <w:tab/>
        <w:t xml:space="preserve">Before the Chief Magistrate, Ms C M Rheinberger. </w:t>
      </w:r>
    </w:p>
  </w:footnote>
  <w:footnote w:id="14">
    <w:p w14:paraId="5942BEDE" w14:textId="77777777" w:rsidR="00DC0D76" w:rsidRPr="00E76CF6" w:rsidRDefault="00DC0D76" w:rsidP="00033158">
      <w:pPr>
        <w:pStyle w:val="FootnoteText"/>
        <w:tabs>
          <w:tab w:val="left" w:pos="560"/>
        </w:tabs>
        <w:rPr>
          <w:rFonts w:ascii="Arial Narrow" w:hAnsi="Arial Narrow"/>
        </w:rPr>
      </w:pPr>
      <w:r w:rsidRPr="00E76CF6">
        <w:rPr>
          <w:rStyle w:val="FootnoteReference"/>
          <w:rFonts w:ascii="Arial Narrow" w:hAnsi="Arial Narrow"/>
        </w:rPr>
        <w:footnoteRef/>
      </w:r>
      <w:r w:rsidRPr="00E76CF6">
        <w:rPr>
          <w:rFonts w:ascii="Arial Narrow" w:hAnsi="Arial Narrow"/>
        </w:rPr>
        <w:t xml:space="preserve"> </w:t>
      </w:r>
      <w:r w:rsidRPr="00E76CF6">
        <w:rPr>
          <w:rFonts w:ascii="Arial Narrow" w:hAnsi="Arial Narrow"/>
        </w:rPr>
        <w:tab/>
        <w:t>[2019] HCA 1 (‘Reasons’)</w:t>
      </w:r>
      <w:r>
        <w:rPr>
          <w:rFonts w:ascii="Arial Narrow" w:hAnsi="Arial Narrow"/>
        </w:rPr>
        <w:t>.</w:t>
      </w:r>
    </w:p>
  </w:footnote>
  <w:footnote w:id="15">
    <w:p w14:paraId="70A13B7D" w14:textId="77777777" w:rsidR="00DC0D76" w:rsidRPr="00311FE0" w:rsidRDefault="00DC0D76" w:rsidP="00E711A6">
      <w:pPr>
        <w:pStyle w:val="FootnoteText"/>
        <w:tabs>
          <w:tab w:val="left" w:pos="567"/>
        </w:tabs>
        <w:rPr>
          <w:rFonts w:ascii="Arial Narrow" w:hAnsi="Arial Narrow"/>
        </w:rPr>
      </w:pPr>
      <w:r w:rsidRPr="00311FE0">
        <w:rPr>
          <w:rStyle w:val="FootnoteReference"/>
          <w:rFonts w:ascii="Arial Narrow" w:hAnsi="Arial Narrow"/>
        </w:rPr>
        <w:footnoteRef/>
      </w:r>
      <w:r w:rsidRPr="00311FE0">
        <w:rPr>
          <w:rFonts w:ascii="Arial Narrow" w:hAnsi="Arial Narrow"/>
        </w:rPr>
        <w:t xml:space="preserve"> </w:t>
      </w:r>
      <w:r w:rsidRPr="00311FE0">
        <w:rPr>
          <w:rFonts w:ascii="Arial Narrow" w:hAnsi="Arial Narrow"/>
          <w:color w:val="auto"/>
        </w:rPr>
        <w:tab/>
        <w:t>A total of 6 out of 61 in the Full Court and 9 out of 62 before a Single Judge.</w:t>
      </w:r>
    </w:p>
  </w:footnote>
  <w:footnote w:id="16">
    <w:p w14:paraId="74741960" w14:textId="77777777" w:rsidR="00DC0D76" w:rsidRPr="00311FE0" w:rsidRDefault="00DC0D76" w:rsidP="00CD172F">
      <w:pPr>
        <w:pStyle w:val="FootnoteText"/>
        <w:tabs>
          <w:tab w:val="left" w:pos="567"/>
        </w:tabs>
        <w:rPr>
          <w:rFonts w:ascii="Arial Narrow" w:hAnsi="Arial Narrow"/>
        </w:rPr>
      </w:pPr>
      <w:r w:rsidRPr="00311FE0">
        <w:rPr>
          <w:rStyle w:val="FootnoteReference"/>
          <w:rFonts w:ascii="Arial Narrow" w:hAnsi="Arial Narrow"/>
        </w:rPr>
        <w:footnoteRef/>
      </w:r>
      <w:r w:rsidRPr="00311FE0">
        <w:rPr>
          <w:rFonts w:ascii="Arial Narrow" w:hAnsi="Arial Narrow"/>
        </w:rPr>
        <w:t xml:space="preserve"> </w:t>
      </w:r>
      <w:r w:rsidRPr="00311FE0">
        <w:rPr>
          <w:rFonts w:ascii="Arial Narrow" w:hAnsi="Arial Narrow"/>
        </w:rPr>
        <w:tab/>
        <w:t>They are set out in more narrative and comprehensive form in last year’s report.</w:t>
      </w:r>
    </w:p>
  </w:footnote>
  <w:footnote w:id="17">
    <w:p w14:paraId="24FE7887" w14:textId="77777777" w:rsidR="00DC0D76" w:rsidRPr="00311FE0" w:rsidRDefault="00DC0D76" w:rsidP="001E7F53">
      <w:pPr>
        <w:ind w:left="720" w:hanging="720"/>
        <w:rPr>
          <w:rFonts w:ascii="Arial Narrow" w:hAnsi="Arial Narrow"/>
          <w:color w:val="000000"/>
          <w:sz w:val="20"/>
        </w:rPr>
      </w:pPr>
      <w:r w:rsidRPr="00311FE0">
        <w:rPr>
          <w:rStyle w:val="FootnoteReference"/>
          <w:rFonts w:ascii="Arial Narrow" w:hAnsi="Arial Narrow"/>
          <w:sz w:val="20"/>
        </w:rPr>
        <w:footnoteRef/>
      </w:r>
      <w:r w:rsidRPr="00311FE0">
        <w:rPr>
          <w:rFonts w:ascii="Arial Narrow" w:hAnsi="Arial Narrow"/>
          <w:sz w:val="20"/>
        </w:rPr>
        <w:tab/>
      </w:r>
      <w:r w:rsidRPr="00311FE0">
        <w:rPr>
          <w:rFonts w:ascii="Arial Narrow" w:hAnsi="Arial Narrow"/>
          <w:color w:val="000000"/>
          <w:sz w:val="20"/>
        </w:rPr>
        <w:t xml:space="preserve">Proceedings under the </w:t>
      </w:r>
      <w:r w:rsidRPr="00311FE0">
        <w:rPr>
          <w:rFonts w:ascii="Arial Narrow" w:hAnsi="Arial Narrow"/>
          <w:i/>
          <w:color w:val="000000"/>
          <w:sz w:val="20"/>
        </w:rPr>
        <w:t>Crime (Confiscation of Profits) Act 1993</w:t>
      </w:r>
      <w:r w:rsidRPr="00311FE0">
        <w:rPr>
          <w:rFonts w:ascii="Arial Narrow" w:hAnsi="Arial Narrow"/>
          <w:color w:val="000000"/>
          <w:sz w:val="20"/>
        </w:rPr>
        <w:t xml:space="preserve"> are not to be taken to be civil proceedings.</w:t>
      </w:r>
    </w:p>
  </w:footnote>
  <w:footnote w:id="18">
    <w:p w14:paraId="5162A83C" w14:textId="77777777" w:rsidR="00DC0D76" w:rsidRPr="00311FE0" w:rsidRDefault="00DC0D76" w:rsidP="001E7F53">
      <w:pPr>
        <w:pStyle w:val="FootnoteText"/>
        <w:ind w:left="720" w:hanging="720"/>
        <w:rPr>
          <w:rFonts w:ascii="Arial Narrow" w:hAnsi="Arial Narrow" w:cs="Times New Roman"/>
        </w:rPr>
      </w:pPr>
      <w:r w:rsidRPr="00311FE0">
        <w:rPr>
          <w:rStyle w:val="FootnoteReference"/>
          <w:rFonts w:ascii="Arial Narrow" w:hAnsi="Arial Narrow" w:cs="Times New Roman"/>
        </w:rPr>
        <w:footnoteRef/>
      </w:r>
      <w:r w:rsidRPr="00311FE0">
        <w:rPr>
          <w:rStyle w:val="FootnoteReference"/>
          <w:rFonts w:ascii="Arial Narrow" w:hAnsi="Arial Narrow" w:cs="Times New Roman"/>
        </w:rPr>
        <w:t xml:space="preserve"> </w:t>
      </w:r>
      <w:r w:rsidRPr="00311FE0">
        <w:rPr>
          <w:rFonts w:ascii="Arial Narrow" w:hAnsi="Arial Narrow" w:cs="Times New Roman"/>
        </w:rPr>
        <w:tab/>
      </w:r>
      <w:r w:rsidRPr="00311FE0">
        <w:rPr>
          <w:rFonts w:ascii="Arial Narrow" w:hAnsi="Arial Narrow" w:cs="Times New Roman"/>
          <w:i/>
        </w:rPr>
        <w:t>Dyson v Attorney-General</w:t>
      </w:r>
      <w:r w:rsidRPr="00311FE0">
        <w:rPr>
          <w:rFonts w:ascii="Arial Narrow" w:hAnsi="Arial Narrow" w:cs="Times New Roman"/>
        </w:rPr>
        <w:t xml:space="preserve"> [1911] 1 KB 410 at 421-22; See also </w:t>
      </w:r>
      <w:r w:rsidRPr="00311FE0">
        <w:rPr>
          <w:rFonts w:ascii="Arial Narrow" w:hAnsi="Arial Narrow" w:cs="Times New Roman"/>
          <w:i/>
        </w:rPr>
        <w:t xml:space="preserve">Melbourne Steamship Co Ltd v </w:t>
      </w:r>
      <w:proofErr w:type="spellStart"/>
      <w:r w:rsidRPr="00311FE0">
        <w:rPr>
          <w:rFonts w:ascii="Arial Narrow" w:hAnsi="Arial Narrow" w:cs="Times New Roman"/>
          <w:i/>
        </w:rPr>
        <w:t>Moorehead</w:t>
      </w:r>
      <w:proofErr w:type="spellEnd"/>
      <w:r w:rsidRPr="00311FE0">
        <w:rPr>
          <w:rFonts w:ascii="Arial Narrow" w:hAnsi="Arial Narrow" w:cs="Times New Roman"/>
        </w:rPr>
        <w:t xml:space="preserve"> (1912) 15 </w:t>
      </w:r>
      <w:proofErr w:type="spellStart"/>
      <w:r w:rsidRPr="00311FE0">
        <w:rPr>
          <w:rFonts w:ascii="Arial Narrow" w:hAnsi="Arial Narrow" w:cs="Times New Roman"/>
        </w:rPr>
        <w:t>CLR</w:t>
      </w:r>
      <w:proofErr w:type="spellEnd"/>
      <w:r w:rsidRPr="00311FE0">
        <w:rPr>
          <w:rFonts w:ascii="Arial Narrow" w:hAnsi="Arial Narrow" w:cs="Times New Roman"/>
        </w:rPr>
        <w:t xml:space="preserve"> 333, 342 per Griffith CJ; </w:t>
      </w:r>
      <w:r w:rsidRPr="00311FE0">
        <w:rPr>
          <w:rFonts w:ascii="Arial Narrow" w:hAnsi="Arial Narrow" w:cs="Times New Roman"/>
          <w:i/>
        </w:rPr>
        <w:t>Kenny v South Australia</w:t>
      </w:r>
      <w:r w:rsidRPr="00311FE0">
        <w:rPr>
          <w:rFonts w:ascii="Arial Narrow" w:hAnsi="Arial Narrow" w:cs="Times New Roman"/>
        </w:rPr>
        <w:t xml:space="preserve"> (1987) 46 </w:t>
      </w:r>
      <w:proofErr w:type="spellStart"/>
      <w:r w:rsidRPr="00311FE0">
        <w:rPr>
          <w:rFonts w:ascii="Arial Narrow" w:hAnsi="Arial Narrow" w:cs="Times New Roman"/>
        </w:rPr>
        <w:t>SASR</w:t>
      </w:r>
      <w:proofErr w:type="spellEnd"/>
      <w:r w:rsidRPr="00311FE0">
        <w:rPr>
          <w:rFonts w:ascii="Arial Narrow" w:hAnsi="Arial Narrow" w:cs="Times New Roman"/>
        </w:rPr>
        <w:t xml:space="preserve"> 268, 273; </w:t>
      </w:r>
      <w:r w:rsidRPr="00311FE0">
        <w:rPr>
          <w:rFonts w:ascii="Arial Narrow" w:hAnsi="Arial Narrow" w:cs="Times New Roman"/>
          <w:i/>
        </w:rPr>
        <w:t>Yong Jun Quin v Minister for Immigration and Multicultural Affairs</w:t>
      </w:r>
      <w:r w:rsidRPr="00311FE0">
        <w:rPr>
          <w:rFonts w:ascii="Arial Narrow" w:hAnsi="Arial Narrow" w:cs="Times New Roman"/>
        </w:rPr>
        <w:t xml:space="preserve"> (1997) 75 </w:t>
      </w:r>
      <w:proofErr w:type="spellStart"/>
      <w:r w:rsidRPr="00311FE0">
        <w:rPr>
          <w:rFonts w:ascii="Arial Narrow" w:hAnsi="Arial Narrow" w:cs="Times New Roman"/>
        </w:rPr>
        <w:t>FCR</w:t>
      </w:r>
      <w:proofErr w:type="spellEnd"/>
      <w:r w:rsidRPr="00311FE0">
        <w:rPr>
          <w:rFonts w:ascii="Arial Narrow" w:hAnsi="Arial Narrow" w:cs="Times New Roman"/>
        </w:rPr>
        <w:t xml:space="preserve"> 155 and </w:t>
      </w:r>
      <w:proofErr w:type="spellStart"/>
      <w:r w:rsidRPr="00311FE0">
        <w:rPr>
          <w:rFonts w:ascii="Arial Narrow" w:hAnsi="Arial Narrow" w:cs="Times New Roman"/>
          <w:i/>
        </w:rPr>
        <w:t>ASIC</w:t>
      </w:r>
      <w:proofErr w:type="spellEnd"/>
      <w:r w:rsidRPr="00311FE0">
        <w:rPr>
          <w:rFonts w:ascii="Arial Narrow" w:hAnsi="Arial Narrow" w:cs="Times New Roman"/>
          <w:i/>
        </w:rPr>
        <w:t xml:space="preserve"> v </w:t>
      </w:r>
      <w:proofErr w:type="spellStart"/>
      <w:r w:rsidRPr="00311FE0">
        <w:rPr>
          <w:rFonts w:ascii="Arial Narrow" w:hAnsi="Arial Narrow" w:cs="Times New Roman"/>
          <w:i/>
        </w:rPr>
        <w:t>Hellicar</w:t>
      </w:r>
      <w:proofErr w:type="spellEnd"/>
      <w:r w:rsidRPr="00311FE0">
        <w:rPr>
          <w:rFonts w:ascii="Arial Narrow" w:hAnsi="Arial Narrow" w:cs="Times New Roman"/>
        </w:rPr>
        <w:t xml:space="preserve"> (2012) 247 </w:t>
      </w:r>
      <w:proofErr w:type="spellStart"/>
      <w:r w:rsidRPr="00311FE0">
        <w:rPr>
          <w:rFonts w:ascii="Arial Narrow" w:hAnsi="Arial Narrow" w:cs="Times New Roman"/>
        </w:rPr>
        <w:t>CLR</w:t>
      </w:r>
      <w:proofErr w:type="spellEnd"/>
      <w:r w:rsidRPr="00311FE0">
        <w:rPr>
          <w:rFonts w:ascii="Arial Narrow" w:hAnsi="Arial Narrow" w:cs="Times New Roman"/>
        </w:rPr>
        <w:t xml:space="preserve"> 345.</w:t>
      </w:r>
    </w:p>
  </w:footnote>
  <w:footnote w:id="19">
    <w:p w14:paraId="50DCF3CA" w14:textId="77777777" w:rsidR="00DC0D76" w:rsidRPr="001E7F53" w:rsidRDefault="00DC0D76" w:rsidP="001E7F53">
      <w:pPr>
        <w:pStyle w:val="FootnoteText"/>
        <w:ind w:left="720" w:hanging="720"/>
        <w:rPr>
          <w:rFonts w:ascii="Arial Narrow" w:hAnsi="Arial Narrow" w:cs="Times New Roman"/>
        </w:rPr>
      </w:pPr>
      <w:r w:rsidRPr="00311FE0">
        <w:rPr>
          <w:rStyle w:val="FootnoteReference"/>
          <w:rFonts w:ascii="Arial Narrow" w:hAnsi="Arial Narrow" w:cs="Times New Roman"/>
        </w:rPr>
        <w:footnoteRef/>
      </w:r>
      <w:r w:rsidRPr="00311FE0">
        <w:rPr>
          <w:rFonts w:ascii="Arial Narrow" w:hAnsi="Arial Narrow" w:cs="Times New Roman"/>
        </w:rPr>
        <w:t xml:space="preserve"> </w:t>
      </w:r>
      <w:r w:rsidRPr="00311FE0">
        <w:rPr>
          <w:rFonts w:ascii="Arial Narrow" w:hAnsi="Arial Narrow" w:cs="Times New Roman"/>
        </w:rPr>
        <w:tab/>
        <w:t>Including legal practitioners engaged by the State in compliance with Treasurer’s Instruction No 1118.</w:t>
      </w:r>
    </w:p>
  </w:footnote>
  <w:footnote w:id="20">
    <w:p w14:paraId="47817F19" w14:textId="77777777" w:rsidR="00DC0D76" w:rsidRPr="00311FE0" w:rsidRDefault="00DC0D76" w:rsidP="001C68B7">
      <w:pPr>
        <w:pStyle w:val="FootnoteText"/>
        <w:ind w:left="567" w:hanging="567"/>
        <w:rPr>
          <w:rFonts w:ascii="Arial Narrow" w:hAnsi="Arial Narrow" w:cs="Times New Roman"/>
        </w:rPr>
      </w:pPr>
      <w:r w:rsidRPr="00311FE0">
        <w:rPr>
          <w:rStyle w:val="FootnoteReference"/>
          <w:rFonts w:ascii="Arial Narrow" w:hAnsi="Arial Narrow"/>
        </w:rPr>
        <w:footnoteRef/>
      </w:r>
      <w:r w:rsidRPr="00311FE0">
        <w:rPr>
          <w:rFonts w:ascii="Arial Narrow" w:hAnsi="Arial Narrow"/>
        </w:rPr>
        <w:t xml:space="preserve"> </w:t>
      </w:r>
      <w:r w:rsidRPr="00311FE0">
        <w:rPr>
          <w:rFonts w:ascii="Arial Narrow" w:hAnsi="Arial Narrow"/>
        </w:rPr>
        <w:tab/>
      </w:r>
      <w:r w:rsidRPr="00311FE0">
        <w:rPr>
          <w:rFonts w:ascii="Arial Narrow" w:hAnsi="Arial Narrow" w:cs="Times New Roman"/>
        </w:rPr>
        <w:t xml:space="preserve">It may be in the State’s interest to commence an appeal to avoid prejudice to its interests where it is awaiting, or needs to consider legal advice, provided it makes a decision about whether to continue the appeal as soon as practicable. </w:t>
      </w:r>
    </w:p>
  </w:footnote>
  <w:footnote w:id="21">
    <w:p w14:paraId="4DF5BF71" w14:textId="77777777" w:rsidR="00DC0D76" w:rsidRPr="001E7F53" w:rsidRDefault="00DC0D76" w:rsidP="001C68B7">
      <w:pPr>
        <w:pStyle w:val="FootnoteText"/>
        <w:ind w:left="567" w:hanging="567"/>
        <w:rPr>
          <w:rFonts w:ascii="Arial Narrow" w:hAnsi="Arial Narrow"/>
        </w:rPr>
      </w:pPr>
      <w:r w:rsidRPr="00311FE0">
        <w:rPr>
          <w:rStyle w:val="FootnoteReference"/>
          <w:rFonts w:ascii="Arial Narrow" w:hAnsi="Arial Narrow"/>
        </w:rPr>
        <w:footnoteRef/>
      </w:r>
      <w:r w:rsidRPr="00311FE0">
        <w:rPr>
          <w:rFonts w:ascii="Arial Narrow" w:hAnsi="Arial Narrow"/>
        </w:rPr>
        <w:t xml:space="preserve"> </w:t>
      </w:r>
      <w:r w:rsidRPr="00311FE0">
        <w:rPr>
          <w:rFonts w:ascii="Arial Narrow" w:hAnsi="Arial Narrow"/>
        </w:rPr>
        <w:tab/>
        <w:t xml:space="preserve">Limitations of actions in child abuse proceedings are subject to the </w:t>
      </w:r>
      <w:r w:rsidRPr="00311FE0">
        <w:rPr>
          <w:rFonts w:ascii="Arial Narrow" w:hAnsi="Arial Narrow"/>
          <w:i/>
        </w:rPr>
        <w:t>Limitation Act 1974</w:t>
      </w:r>
      <w:r w:rsidRPr="00311FE0">
        <w:rPr>
          <w:rFonts w:ascii="Arial Narrow" w:hAnsi="Arial Narrow"/>
        </w:rPr>
        <w:t>, s 5B.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0EA7C" w14:textId="77777777" w:rsidR="00DC0D76" w:rsidRDefault="00DC0D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D8068CC" w14:textId="77777777" w:rsidR="00DC0D76" w:rsidRDefault="00DC0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26"/>
    <w:multiLevelType w:val="hybridMultilevel"/>
    <w:tmpl w:val="C0226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F02DE"/>
    <w:multiLevelType w:val="hybridMultilevel"/>
    <w:tmpl w:val="44D891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2781F"/>
    <w:multiLevelType w:val="hybridMultilevel"/>
    <w:tmpl w:val="7E8AF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C6BCF"/>
    <w:multiLevelType w:val="hybridMultilevel"/>
    <w:tmpl w:val="6C544B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5F6949"/>
    <w:multiLevelType w:val="hybridMultilevel"/>
    <w:tmpl w:val="AC606B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651E41"/>
    <w:multiLevelType w:val="hybridMultilevel"/>
    <w:tmpl w:val="C3E6FD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167E8E"/>
    <w:multiLevelType w:val="multilevel"/>
    <w:tmpl w:val="D3A2A6A8"/>
    <w:lvl w:ilvl="0">
      <w:start w:val="1"/>
      <w:numFmt w:val="decimal"/>
      <w:lvlText w:val="%1."/>
      <w:lvlJc w:val="left"/>
      <w:pPr>
        <w:ind w:left="648" w:hanging="648"/>
      </w:pPr>
      <w:rPr>
        <w:rFonts w:hint="default"/>
      </w:rPr>
    </w:lvl>
    <w:lvl w:ilvl="1">
      <w:start w:val="1"/>
      <w:numFmt w:val="lowerLetter"/>
      <w:lvlText w:val="(%2)"/>
      <w:lvlJc w:val="left"/>
      <w:pPr>
        <w:ind w:left="1474" w:hanging="826"/>
      </w:pPr>
      <w:rPr>
        <w:rFonts w:hint="default"/>
      </w:rPr>
    </w:lvl>
    <w:lvl w:ilvl="2">
      <w:start w:val="1"/>
      <w:numFmt w:val="lowerRoman"/>
      <w:lvlText w:val="(%3)"/>
      <w:lvlJc w:val="left"/>
      <w:pPr>
        <w:ind w:left="2098" w:hanging="397"/>
      </w:pPr>
      <w:rPr>
        <w:rFonts w:hint="default"/>
      </w:rPr>
    </w:lvl>
    <w:lvl w:ilvl="3">
      <w:start w:val="1"/>
      <w:numFmt w:val="none"/>
      <w:lvlText w:val="(A)"/>
      <w:lvlJc w:val="left"/>
      <w:pPr>
        <w:ind w:left="2665"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24523B4"/>
    <w:multiLevelType w:val="hybridMultilevel"/>
    <w:tmpl w:val="C44C3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3305FA"/>
    <w:multiLevelType w:val="hybridMultilevel"/>
    <w:tmpl w:val="D5EC5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781ED2"/>
    <w:multiLevelType w:val="hybridMultilevel"/>
    <w:tmpl w:val="0C965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C429C9"/>
    <w:multiLevelType w:val="hybridMultilevel"/>
    <w:tmpl w:val="6C569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CD7DDD"/>
    <w:multiLevelType w:val="hybridMultilevel"/>
    <w:tmpl w:val="C840D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8B5769"/>
    <w:multiLevelType w:val="hybridMultilevel"/>
    <w:tmpl w:val="5C0A4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F66E8C"/>
    <w:multiLevelType w:val="hybridMultilevel"/>
    <w:tmpl w:val="BE542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793907"/>
    <w:multiLevelType w:val="hybridMultilevel"/>
    <w:tmpl w:val="1FFC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EC2FC4"/>
    <w:multiLevelType w:val="hybridMultilevel"/>
    <w:tmpl w:val="4F3C0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2"/>
  </w:num>
  <w:num w:numId="5">
    <w:abstractNumId w:val="14"/>
  </w:num>
  <w:num w:numId="6">
    <w:abstractNumId w:val="11"/>
  </w:num>
  <w:num w:numId="7">
    <w:abstractNumId w:val="15"/>
  </w:num>
  <w:num w:numId="8">
    <w:abstractNumId w:val="3"/>
  </w:num>
  <w:num w:numId="9">
    <w:abstractNumId w:val="13"/>
  </w:num>
  <w:num w:numId="10">
    <w:abstractNumId w:val="12"/>
  </w:num>
  <w:num w:numId="11">
    <w:abstractNumId w:val="4"/>
  </w:num>
  <w:num w:numId="12">
    <w:abstractNumId w:val="6"/>
  </w:num>
  <w:num w:numId="13">
    <w:abstractNumId w:val="6"/>
    <w:lvlOverride w:ilvl="0">
      <w:lvl w:ilvl="0">
        <w:start w:val="1"/>
        <w:numFmt w:val="decimal"/>
        <w:lvlText w:val="%1."/>
        <w:lvlJc w:val="left"/>
        <w:pPr>
          <w:ind w:left="646" w:hanging="646"/>
        </w:pPr>
        <w:rPr>
          <w:rFonts w:hint="default"/>
        </w:rPr>
      </w:lvl>
    </w:lvlOverride>
    <w:lvlOverride w:ilvl="1">
      <w:lvl w:ilvl="1">
        <w:start w:val="1"/>
        <w:numFmt w:val="lowerLetter"/>
        <w:lvlText w:val="(%2)"/>
        <w:lvlJc w:val="left"/>
        <w:pPr>
          <w:ind w:left="1292" w:hanging="646"/>
        </w:pPr>
        <w:rPr>
          <w:rFonts w:hint="default"/>
        </w:rPr>
      </w:lvl>
    </w:lvlOverride>
    <w:lvlOverride w:ilvl="2">
      <w:lvl w:ilvl="2">
        <w:start w:val="1"/>
        <w:numFmt w:val="none"/>
        <w:lvlText w:val="(i)"/>
        <w:lvlJc w:val="left"/>
        <w:pPr>
          <w:ind w:left="1938" w:hanging="520"/>
        </w:pPr>
        <w:rPr>
          <w:rFonts w:hint="default"/>
        </w:rPr>
      </w:lvl>
    </w:lvlOverride>
    <w:lvlOverride w:ilvl="3">
      <w:lvl w:ilvl="3">
        <w:start w:val="1"/>
        <w:numFmt w:val="none"/>
        <w:lvlText w:val="(A)"/>
        <w:lvlJc w:val="left"/>
        <w:pPr>
          <w:ind w:left="2584" w:hanging="646"/>
        </w:pPr>
        <w:rPr>
          <w:rFonts w:hint="default"/>
        </w:rPr>
      </w:lvl>
    </w:lvlOverride>
    <w:lvlOverride w:ilvl="4">
      <w:lvl w:ilvl="4">
        <w:start w:val="1"/>
        <w:numFmt w:val="lowerLetter"/>
        <w:lvlText w:val="%5."/>
        <w:lvlJc w:val="left"/>
        <w:pPr>
          <w:ind w:left="3230" w:hanging="646"/>
        </w:pPr>
        <w:rPr>
          <w:rFonts w:hint="default"/>
        </w:rPr>
      </w:lvl>
    </w:lvlOverride>
    <w:lvlOverride w:ilvl="5">
      <w:lvl w:ilvl="5">
        <w:start w:val="1"/>
        <w:numFmt w:val="lowerRoman"/>
        <w:lvlText w:val="%6."/>
        <w:lvlJc w:val="right"/>
        <w:pPr>
          <w:ind w:left="3876" w:hanging="646"/>
        </w:pPr>
        <w:rPr>
          <w:rFonts w:hint="default"/>
        </w:rPr>
      </w:lvl>
    </w:lvlOverride>
    <w:lvlOverride w:ilvl="6">
      <w:lvl w:ilvl="6">
        <w:start w:val="1"/>
        <w:numFmt w:val="decimal"/>
        <w:lvlText w:val="%7."/>
        <w:lvlJc w:val="left"/>
        <w:pPr>
          <w:ind w:left="4522" w:hanging="646"/>
        </w:pPr>
        <w:rPr>
          <w:rFonts w:hint="default"/>
        </w:rPr>
      </w:lvl>
    </w:lvlOverride>
    <w:lvlOverride w:ilvl="7">
      <w:lvl w:ilvl="7">
        <w:start w:val="1"/>
        <w:numFmt w:val="lowerLetter"/>
        <w:lvlText w:val="%8."/>
        <w:lvlJc w:val="left"/>
        <w:pPr>
          <w:ind w:left="5168" w:hanging="646"/>
        </w:pPr>
        <w:rPr>
          <w:rFonts w:hint="default"/>
        </w:rPr>
      </w:lvl>
    </w:lvlOverride>
    <w:lvlOverride w:ilvl="8">
      <w:lvl w:ilvl="8">
        <w:start w:val="1"/>
        <w:numFmt w:val="lowerRoman"/>
        <w:lvlText w:val="%9."/>
        <w:lvlJc w:val="right"/>
        <w:pPr>
          <w:ind w:left="5814" w:hanging="646"/>
        </w:pPr>
        <w:rPr>
          <w:rFonts w:hint="default"/>
        </w:rPr>
      </w:lvl>
    </w:lvlOverride>
  </w:num>
  <w:num w:numId="14">
    <w:abstractNumId w:val="10"/>
  </w:num>
  <w:num w:numId="15">
    <w:abstractNumId w:val="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30"/>
    <w:rsid w:val="00007170"/>
    <w:rsid w:val="000108A0"/>
    <w:rsid w:val="00033158"/>
    <w:rsid w:val="000A7700"/>
    <w:rsid w:val="000C0CE2"/>
    <w:rsid w:val="000D6130"/>
    <w:rsid w:val="000E5E07"/>
    <w:rsid w:val="000E678B"/>
    <w:rsid w:val="000F4078"/>
    <w:rsid w:val="00111903"/>
    <w:rsid w:val="001328BB"/>
    <w:rsid w:val="00133001"/>
    <w:rsid w:val="00134626"/>
    <w:rsid w:val="0017208B"/>
    <w:rsid w:val="00176E5C"/>
    <w:rsid w:val="001851C8"/>
    <w:rsid w:val="00195AA4"/>
    <w:rsid w:val="001B22F7"/>
    <w:rsid w:val="001C2992"/>
    <w:rsid w:val="001C4DA8"/>
    <w:rsid w:val="001C68B7"/>
    <w:rsid w:val="001D4DD3"/>
    <w:rsid w:val="001E7F53"/>
    <w:rsid w:val="00210510"/>
    <w:rsid w:val="00210B5F"/>
    <w:rsid w:val="00210DDC"/>
    <w:rsid w:val="0021121C"/>
    <w:rsid w:val="00211BFF"/>
    <w:rsid w:val="00211FA6"/>
    <w:rsid w:val="00226149"/>
    <w:rsid w:val="00233364"/>
    <w:rsid w:val="00256CF1"/>
    <w:rsid w:val="00295DC5"/>
    <w:rsid w:val="002C6901"/>
    <w:rsid w:val="002C6E5A"/>
    <w:rsid w:val="002C7485"/>
    <w:rsid w:val="00306CD1"/>
    <w:rsid w:val="00311FE0"/>
    <w:rsid w:val="00312D47"/>
    <w:rsid w:val="00316511"/>
    <w:rsid w:val="00317045"/>
    <w:rsid w:val="003205A9"/>
    <w:rsid w:val="003245BF"/>
    <w:rsid w:val="00332D60"/>
    <w:rsid w:val="00333CC1"/>
    <w:rsid w:val="00335EFF"/>
    <w:rsid w:val="003618AE"/>
    <w:rsid w:val="00366CC6"/>
    <w:rsid w:val="00367C0C"/>
    <w:rsid w:val="00391FD4"/>
    <w:rsid w:val="00392C2E"/>
    <w:rsid w:val="003A13F3"/>
    <w:rsid w:val="003C00E7"/>
    <w:rsid w:val="003D0682"/>
    <w:rsid w:val="003E312F"/>
    <w:rsid w:val="003E5F3D"/>
    <w:rsid w:val="003E622C"/>
    <w:rsid w:val="003F3B85"/>
    <w:rsid w:val="00420C07"/>
    <w:rsid w:val="00437EB8"/>
    <w:rsid w:val="00442BC2"/>
    <w:rsid w:val="00445512"/>
    <w:rsid w:val="00463288"/>
    <w:rsid w:val="0049567A"/>
    <w:rsid w:val="004A3844"/>
    <w:rsid w:val="004B06EA"/>
    <w:rsid w:val="004C36C5"/>
    <w:rsid w:val="004C3CDC"/>
    <w:rsid w:val="004D1541"/>
    <w:rsid w:val="004E7922"/>
    <w:rsid w:val="004F0373"/>
    <w:rsid w:val="00516FC7"/>
    <w:rsid w:val="005175F3"/>
    <w:rsid w:val="0052656C"/>
    <w:rsid w:val="005328AA"/>
    <w:rsid w:val="00536D65"/>
    <w:rsid w:val="005870CC"/>
    <w:rsid w:val="005A024F"/>
    <w:rsid w:val="005A5C82"/>
    <w:rsid w:val="005C0B0D"/>
    <w:rsid w:val="005C2D55"/>
    <w:rsid w:val="005C3564"/>
    <w:rsid w:val="005D198D"/>
    <w:rsid w:val="005D4959"/>
    <w:rsid w:val="005E195D"/>
    <w:rsid w:val="005E4C0C"/>
    <w:rsid w:val="005F13E9"/>
    <w:rsid w:val="00601729"/>
    <w:rsid w:val="006047EE"/>
    <w:rsid w:val="00620AF3"/>
    <w:rsid w:val="00627ECC"/>
    <w:rsid w:val="00631D13"/>
    <w:rsid w:val="006322ED"/>
    <w:rsid w:val="006403CE"/>
    <w:rsid w:val="0066064A"/>
    <w:rsid w:val="00663FE9"/>
    <w:rsid w:val="00682F0F"/>
    <w:rsid w:val="006A7682"/>
    <w:rsid w:val="006B6A34"/>
    <w:rsid w:val="006D21C6"/>
    <w:rsid w:val="006D248D"/>
    <w:rsid w:val="006D304E"/>
    <w:rsid w:val="006E2B19"/>
    <w:rsid w:val="006E4DDD"/>
    <w:rsid w:val="006F55CA"/>
    <w:rsid w:val="00703FE1"/>
    <w:rsid w:val="0071597D"/>
    <w:rsid w:val="00722A41"/>
    <w:rsid w:val="00733D9D"/>
    <w:rsid w:val="00736FEE"/>
    <w:rsid w:val="0075493D"/>
    <w:rsid w:val="007557B9"/>
    <w:rsid w:val="007C5896"/>
    <w:rsid w:val="007D1634"/>
    <w:rsid w:val="00811B52"/>
    <w:rsid w:val="00822161"/>
    <w:rsid w:val="008561F4"/>
    <w:rsid w:val="00863107"/>
    <w:rsid w:val="00881054"/>
    <w:rsid w:val="00883A82"/>
    <w:rsid w:val="008944E7"/>
    <w:rsid w:val="00897B03"/>
    <w:rsid w:val="008C1D44"/>
    <w:rsid w:val="008E4E76"/>
    <w:rsid w:val="008F4252"/>
    <w:rsid w:val="009024A5"/>
    <w:rsid w:val="00905AB1"/>
    <w:rsid w:val="00920D45"/>
    <w:rsid w:val="00921D0E"/>
    <w:rsid w:val="0092290D"/>
    <w:rsid w:val="00945996"/>
    <w:rsid w:val="0095799D"/>
    <w:rsid w:val="009647ED"/>
    <w:rsid w:val="0097091C"/>
    <w:rsid w:val="009868C5"/>
    <w:rsid w:val="00991C81"/>
    <w:rsid w:val="00996B30"/>
    <w:rsid w:val="009A11FC"/>
    <w:rsid w:val="009A3A03"/>
    <w:rsid w:val="009C6E2D"/>
    <w:rsid w:val="009E1800"/>
    <w:rsid w:val="009E3A48"/>
    <w:rsid w:val="009E6644"/>
    <w:rsid w:val="00A00D60"/>
    <w:rsid w:val="00A744FD"/>
    <w:rsid w:val="00A76414"/>
    <w:rsid w:val="00A81AB9"/>
    <w:rsid w:val="00A826D4"/>
    <w:rsid w:val="00A86F29"/>
    <w:rsid w:val="00AA43C2"/>
    <w:rsid w:val="00AB21E0"/>
    <w:rsid w:val="00AC7FE2"/>
    <w:rsid w:val="00AD05B0"/>
    <w:rsid w:val="00AD5AAD"/>
    <w:rsid w:val="00AD7A18"/>
    <w:rsid w:val="00AE69D7"/>
    <w:rsid w:val="00B010A6"/>
    <w:rsid w:val="00B01758"/>
    <w:rsid w:val="00B03705"/>
    <w:rsid w:val="00B16E9D"/>
    <w:rsid w:val="00B23ACB"/>
    <w:rsid w:val="00B42693"/>
    <w:rsid w:val="00B536C3"/>
    <w:rsid w:val="00B57FF4"/>
    <w:rsid w:val="00B6003C"/>
    <w:rsid w:val="00B83D08"/>
    <w:rsid w:val="00B86C91"/>
    <w:rsid w:val="00BA24F9"/>
    <w:rsid w:val="00BB10D1"/>
    <w:rsid w:val="00BC129C"/>
    <w:rsid w:val="00BC3DE6"/>
    <w:rsid w:val="00BD0D37"/>
    <w:rsid w:val="00BF28EB"/>
    <w:rsid w:val="00BF3FC8"/>
    <w:rsid w:val="00BF740D"/>
    <w:rsid w:val="00C230DB"/>
    <w:rsid w:val="00C329D8"/>
    <w:rsid w:val="00C3594B"/>
    <w:rsid w:val="00C3713C"/>
    <w:rsid w:val="00C40350"/>
    <w:rsid w:val="00C44DC9"/>
    <w:rsid w:val="00C66FED"/>
    <w:rsid w:val="00C704F7"/>
    <w:rsid w:val="00C82AA7"/>
    <w:rsid w:val="00C82FB0"/>
    <w:rsid w:val="00CA25D3"/>
    <w:rsid w:val="00CB160A"/>
    <w:rsid w:val="00CB5E15"/>
    <w:rsid w:val="00CC10CD"/>
    <w:rsid w:val="00CC6D2A"/>
    <w:rsid w:val="00CD172F"/>
    <w:rsid w:val="00CD2C7E"/>
    <w:rsid w:val="00CE0372"/>
    <w:rsid w:val="00CE129B"/>
    <w:rsid w:val="00CE12FE"/>
    <w:rsid w:val="00CE3C87"/>
    <w:rsid w:val="00CE40ED"/>
    <w:rsid w:val="00D11C1E"/>
    <w:rsid w:val="00D204C6"/>
    <w:rsid w:val="00D30E6C"/>
    <w:rsid w:val="00D35727"/>
    <w:rsid w:val="00D359A2"/>
    <w:rsid w:val="00D363EC"/>
    <w:rsid w:val="00D445C4"/>
    <w:rsid w:val="00D521C4"/>
    <w:rsid w:val="00D5662F"/>
    <w:rsid w:val="00D57517"/>
    <w:rsid w:val="00D71067"/>
    <w:rsid w:val="00D8409F"/>
    <w:rsid w:val="00D8730D"/>
    <w:rsid w:val="00DA20A5"/>
    <w:rsid w:val="00DA7E70"/>
    <w:rsid w:val="00DC0D76"/>
    <w:rsid w:val="00DC346B"/>
    <w:rsid w:val="00DD2641"/>
    <w:rsid w:val="00DE3E31"/>
    <w:rsid w:val="00DF1271"/>
    <w:rsid w:val="00E0076D"/>
    <w:rsid w:val="00E02530"/>
    <w:rsid w:val="00E04DBB"/>
    <w:rsid w:val="00E10B15"/>
    <w:rsid w:val="00E164E0"/>
    <w:rsid w:val="00E559FF"/>
    <w:rsid w:val="00E64291"/>
    <w:rsid w:val="00E711A6"/>
    <w:rsid w:val="00E76CF6"/>
    <w:rsid w:val="00E82965"/>
    <w:rsid w:val="00E908D4"/>
    <w:rsid w:val="00E93B52"/>
    <w:rsid w:val="00E96F19"/>
    <w:rsid w:val="00EA562C"/>
    <w:rsid w:val="00EB547A"/>
    <w:rsid w:val="00EC4A86"/>
    <w:rsid w:val="00EF1BAD"/>
    <w:rsid w:val="00F0677C"/>
    <w:rsid w:val="00F15FD6"/>
    <w:rsid w:val="00F21D85"/>
    <w:rsid w:val="00F31254"/>
    <w:rsid w:val="00F7272B"/>
    <w:rsid w:val="00F775E3"/>
    <w:rsid w:val="00F779BE"/>
    <w:rsid w:val="00FB28D1"/>
    <w:rsid w:val="00FD074A"/>
    <w:rsid w:val="00FE1BC4"/>
    <w:rsid w:val="00FE2EDC"/>
    <w:rsid w:val="00FE74F7"/>
    <w:rsid w:val="00FF0157"/>
    <w:rsid w:val="00FF5BA9"/>
    <w:rsid w:val="00FF63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5A41"/>
  <w15:docId w15:val="{8917C94F-03D0-426F-A04E-CC36344B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130"/>
    <w:pPr>
      <w:overflowPunct w:val="0"/>
      <w:autoSpaceDE w:val="0"/>
      <w:autoSpaceDN w:val="0"/>
      <w:adjustRightInd w:val="0"/>
      <w:spacing w:after="0" w:line="240" w:lineRule="auto"/>
      <w:textAlignment w:val="baseline"/>
    </w:pPr>
    <w:rPr>
      <w:rFonts w:ascii="Book Antiqua" w:eastAsia="Times New Roman" w:hAnsi="Book Antiqua" w:cs="Times New Roman"/>
      <w:noProof/>
      <w:sz w:val="24"/>
      <w:szCs w:val="20"/>
    </w:rPr>
  </w:style>
  <w:style w:type="paragraph" w:styleId="Heading1">
    <w:name w:val="heading 1"/>
    <w:basedOn w:val="Normal"/>
    <w:next w:val="Normal"/>
    <w:link w:val="Heading1Char"/>
    <w:qFormat/>
    <w:rsid w:val="000D6130"/>
    <w:pPr>
      <w:keepNext/>
      <w:spacing w:before="240" w:after="60"/>
      <w:jc w:val="both"/>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B16E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130"/>
    <w:rPr>
      <w:rFonts w:ascii="Arial" w:eastAsia="Times New Roman" w:hAnsi="Arial" w:cs="Times New Roman"/>
      <w:b/>
      <w:noProof/>
      <w:kern w:val="28"/>
      <w:sz w:val="28"/>
      <w:szCs w:val="20"/>
    </w:rPr>
  </w:style>
  <w:style w:type="paragraph" w:styleId="Header">
    <w:name w:val="header"/>
    <w:basedOn w:val="Normal"/>
    <w:link w:val="HeaderChar"/>
    <w:rsid w:val="000D6130"/>
    <w:pPr>
      <w:tabs>
        <w:tab w:val="center" w:pos="4153"/>
        <w:tab w:val="right" w:pos="8306"/>
      </w:tabs>
    </w:pPr>
  </w:style>
  <w:style w:type="character" w:customStyle="1" w:styleId="HeaderChar">
    <w:name w:val="Header Char"/>
    <w:basedOn w:val="DefaultParagraphFont"/>
    <w:link w:val="Header"/>
    <w:rsid w:val="000D6130"/>
    <w:rPr>
      <w:rFonts w:ascii="Book Antiqua" w:eastAsia="Times New Roman" w:hAnsi="Book Antiqua" w:cs="Times New Roman"/>
      <w:noProof/>
      <w:sz w:val="24"/>
      <w:szCs w:val="20"/>
    </w:rPr>
  </w:style>
  <w:style w:type="character" w:styleId="PageNumber">
    <w:name w:val="page number"/>
    <w:basedOn w:val="DefaultParagraphFont"/>
    <w:rsid w:val="000D6130"/>
  </w:style>
  <w:style w:type="paragraph" w:styleId="Title">
    <w:name w:val="Title"/>
    <w:basedOn w:val="Normal"/>
    <w:link w:val="TitleChar"/>
    <w:qFormat/>
    <w:rsid w:val="000D6130"/>
    <w:pPr>
      <w:overflowPunct/>
      <w:autoSpaceDE/>
      <w:autoSpaceDN/>
      <w:adjustRightInd/>
      <w:jc w:val="center"/>
      <w:textAlignment w:val="auto"/>
    </w:pPr>
    <w:rPr>
      <w:rFonts w:cs="Arial"/>
      <w:b/>
      <w:bCs/>
      <w:noProof w:val="0"/>
      <w:color w:val="000000"/>
      <w:sz w:val="26"/>
      <w:szCs w:val="24"/>
    </w:rPr>
  </w:style>
  <w:style w:type="character" w:customStyle="1" w:styleId="TitleChar">
    <w:name w:val="Title Char"/>
    <w:basedOn w:val="DefaultParagraphFont"/>
    <w:link w:val="Title"/>
    <w:rsid w:val="000D6130"/>
    <w:rPr>
      <w:rFonts w:ascii="Book Antiqua" w:eastAsia="Times New Roman" w:hAnsi="Book Antiqua" w:cs="Arial"/>
      <w:b/>
      <w:bCs/>
      <w:color w:val="000000"/>
      <w:sz w:val="26"/>
      <w:szCs w:val="24"/>
    </w:rPr>
  </w:style>
  <w:style w:type="paragraph" w:styleId="FootnoteText">
    <w:name w:val="footnote text"/>
    <w:basedOn w:val="Normal"/>
    <w:link w:val="FootnoteTextChar"/>
    <w:rsid w:val="000D6130"/>
    <w:pPr>
      <w:overflowPunct/>
      <w:autoSpaceDE/>
      <w:autoSpaceDN/>
      <w:adjustRightInd/>
      <w:textAlignment w:val="auto"/>
    </w:pPr>
    <w:rPr>
      <w:rFonts w:cs="Arial"/>
      <w:noProof w:val="0"/>
      <w:color w:val="000000"/>
      <w:sz w:val="20"/>
    </w:rPr>
  </w:style>
  <w:style w:type="character" w:customStyle="1" w:styleId="FootnoteTextChar">
    <w:name w:val="Footnote Text Char"/>
    <w:basedOn w:val="DefaultParagraphFont"/>
    <w:link w:val="FootnoteText"/>
    <w:rsid w:val="000D6130"/>
    <w:rPr>
      <w:rFonts w:ascii="Book Antiqua" w:eastAsia="Times New Roman" w:hAnsi="Book Antiqua" w:cs="Arial"/>
      <w:color w:val="000000"/>
      <w:sz w:val="20"/>
      <w:szCs w:val="20"/>
    </w:rPr>
  </w:style>
  <w:style w:type="character" w:styleId="FootnoteReference">
    <w:name w:val="footnote reference"/>
    <w:qFormat/>
    <w:rsid w:val="000D6130"/>
    <w:rPr>
      <w:vertAlign w:val="superscript"/>
    </w:rPr>
  </w:style>
  <w:style w:type="paragraph" w:styleId="BodyText">
    <w:name w:val="Body Text"/>
    <w:basedOn w:val="Normal"/>
    <w:link w:val="BodyTextChar"/>
    <w:rsid w:val="000D6130"/>
    <w:pPr>
      <w:overflowPunct/>
      <w:autoSpaceDE/>
      <w:autoSpaceDN/>
      <w:adjustRightInd/>
      <w:jc w:val="both"/>
      <w:textAlignment w:val="auto"/>
    </w:pPr>
    <w:rPr>
      <w:rFonts w:cs="Arial"/>
      <w:noProof w:val="0"/>
      <w:color w:val="000000"/>
      <w:sz w:val="26"/>
      <w:szCs w:val="24"/>
    </w:rPr>
  </w:style>
  <w:style w:type="character" w:customStyle="1" w:styleId="BodyTextChar">
    <w:name w:val="Body Text Char"/>
    <w:basedOn w:val="DefaultParagraphFont"/>
    <w:link w:val="BodyText"/>
    <w:rsid w:val="000D6130"/>
    <w:rPr>
      <w:rFonts w:ascii="Book Antiqua" w:eastAsia="Times New Roman" w:hAnsi="Book Antiqua" w:cs="Arial"/>
      <w:color w:val="000000"/>
      <w:sz w:val="26"/>
      <w:szCs w:val="24"/>
    </w:rPr>
  </w:style>
  <w:style w:type="paragraph" w:styleId="BodyTextIndent">
    <w:name w:val="Body Text Indent"/>
    <w:basedOn w:val="Normal"/>
    <w:link w:val="BodyTextIndentChar"/>
    <w:rsid w:val="000D6130"/>
    <w:pPr>
      <w:overflowPunct/>
      <w:autoSpaceDE/>
      <w:autoSpaceDN/>
      <w:adjustRightInd/>
      <w:spacing w:after="120"/>
      <w:ind w:left="283"/>
      <w:textAlignment w:val="auto"/>
    </w:pPr>
    <w:rPr>
      <w:rFonts w:ascii="Times New Roman" w:hAnsi="Times New Roman"/>
      <w:noProof w:val="0"/>
      <w:szCs w:val="24"/>
      <w:lang w:eastAsia="en-AU"/>
    </w:rPr>
  </w:style>
  <w:style w:type="character" w:customStyle="1" w:styleId="BodyTextIndentChar">
    <w:name w:val="Body Text Indent Char"/>
    <w:basedOn w:val="DefaultParagraphFont"/>
    <w:link w:val="BodyTextIndent"/>
    <w:rsid w:val="000D6130"/>
    <w:rPr>
      <w:rFonts w:ascii="Times New Roman" w:eastAsia="Times New Roman" w:hAnsi="Times New Roman" w:cs="Times New Roman"/>
      <w:sz w:val="24"/>
      <w:szCs w:val="24"/>
      <w:lang w:eastAsia="en-AU"/>
    </w:rPr>
  </w:style>
  <w:style w:type="paragraph" w:styleId="BodyTextIndent2">
    <w:name w:val="Body Text Indent 2"/>
    <w:basedOn w:val="Normal"/>
    <w:link w:val="BodyTextIndent2Char"/>
    <w:rsid w:val="000D6130"/>
    <w:pPr>
      <w:overflowPunct/>
      <w:autoSpaceDE/>
      <w:autoSpaceDN/>
      <w:adjustRightInd/>
      <w:spacing w:after="120" w:line="480" w:lineRule="auto"/>
      <w:ind w:left="283"/>
      <w:textAlignment w:val="auto"/>
    </w:pPr>
    <w:rPr>
      <w:rFonts w:ascii="Times New Roman" w:hAnsi="Times New Roman"/>
      <w:noProof w:val="0"/>
      <w:szCs w:val="24"/>
      <w:lang w:eastAsia="en-AU"/>
    </w:rPr>
  </w:style>
  <w:style w:type="character" w:customStyle="1" w:styleId="BodyTextIndent2Char">
    <w:name w:val="Body Text Indent 2 Char"/>
    <w:basedOn w:val="DefaultParagraphFont"/>
    <w:link w:val="BodyTextIndent2"/>
    <w:rsid w:val="000D6130"/>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D6130"/>
    <w:rPr>
      <w:rFonts w:ascii="Tahoma" w:hAnsi="Tahoma" w:cs="Tahoma"/>
      <w:sz w:val="16"/>
      <w:szCs w:val="16"/>
    </w:rPr>
  </w:style>
  <w:style w:type="character" w:customStyle="1" w:styleId="BalloonTextChar">
    <w:name w:val="Balloon Text Char"/>
    <w:basedOn w:val="DefaultParagraphFont"/>
    <w:link w:val="BalloonText"/>
    <w:uiPriority w:val="99"/>
    <w:semiHidden/>
    <w:rsid w:val="000D6130"/>
    <w:rPr>
      <w:rFonts w:ascii="Tahoma" w:eastAsia="Times New Roman" w:hAnsi="Tahoma" w:cs="Tahoma"/>
      <w:noProof/>
      <w:sz w:val="16"/>
      <w:szCs w:val="16"/>
    </w:rPr>
  </w:style>
  <w:style w:type="paragraph" w:styleId="ListParagraph">
    <w:name w:val="List Paragraph"/>
    <w:basedOn w:val="Normal"/>
    <w:uiPriority w:val="34"/>
    <w:qFormat/>
    <w:rsid w:val="001D4DD3"/>
    <w:pPr>
      <w:ind w:left="720"/>
      <w:contextualSpacing/>
    </w:pPr>
  </w:style>
  <w:style w:type="character" w:styleId="Hyperlink">
    <w:name w:val="Hyperlink"/>
    <w:basedOn w:val="DefaultParagraphFont"/>
    <w:uiPriority w:val="99"/>
    <w:semiHidden/>
    <w:unhideWhenUsed/>
    <w:rsid w:val="00E10B15"/>
    <w:rPr>
      <w:color w:val="0000FF"/>
      <w:u w:val="single"/>
    </w:rPr>
  </w:style>
  <w:style w:type="character" w:styleId="CommentReference">
    <w:name w:val="annotation reference"/>
    <w:basedOn w:val="DefaultParagraphFont"/>
    <w:uiPriority w:val="99"/>
    <w:semiHidden/>
    <w:unhideWhenUsed/>
    <w:rsid w:val="00DE3E31"/>
    <w:rPr>
      <w:sz w:val="16"/>
      <w:szCs w:val="16"/>
    </w:rPr>
  </w:style>
  <w:style w:type="paragraph" w:styleId="CommentText">
    <w:name w:val="annotation text"/>
    <w:basedOn w:val="Normal"/>
    <w:link w:val="CommentTextChar"/>
    <w:uiPriority w:val="99"/>
    <w:semiHidden/>
    <w:unhideWhenUsed/>
    <w:rsid w:val="00DE3E31"/>
    <w:rPr>
      <w:sz w:val="20"/>
    </w:rPr>
  </w:style>
  <w:style w:type="character" w:customStyle="1" w:styleId="CommentTextChar">
    <w:name w:val="Comment Text Char"/>
    <w:basedOn w:val="DefaultParagraphFont"/>
    <w:link w:val="CommentText"/>
    <w:uiPriority w:val="99"/>
    <w:semiHidden/>
    <w:rsid w:val="00DE3E31"/>
    <w:rPr>
      <w:rFonts w:ascii="Book Antiqua" w:eastAsia="Times New Roman" w:hAnsi="Book Antiqua" w:cs="Times New Roman"/>
      <w:noProof/>
      <w:sz w:val="20"/>
      <w:szCs w:val="20"/>
    </w:rPr>
  </w:style>
  <w:style w:type="paragraph" w:styleId="CommentSubject">
    <w:name w:val="annotation subject"/>
    <w:basedOn w:val="CommentText"/>
    <w:next w:val="CommentText"/>
    <w:link w:val="CommentSubjectChar"/>
    <w:uiPriority w:val="99"/>
    <w:semiHidden/>
    <w:unhideWhenUsed/>
    <w:rsid w:val="00DE3E31"/>
    <w:rPr>
      <w:b/>
      <w:bCs/>
    </w:rPr>
  </w:style>
  <w:style w:type="character" w:customStyle="1" w:styleId="CommentSubjectChar">
    <w:name w:val="Comment Subject Char"/>
    <w:basedOn w:val="CommentTextChar"/>
    <w:link w:val="CommentSubject"/>
    <w:uiPriority w:val="99"/>
    <w:semiHidden/>
    <w:rsid w:val="00DE3E31"/>
    <w:rPr>
      <w:rFonts w:ascii="Book Antiqua" w:eastAsia="Times New Roman" w:hAnsi="Book Antiqua" w:cs="Times New Roman"/>
      <w:b/>
      <w:bCs/>
      <w:noProof/>
      <w:sz w:val="20"/>
      <w:szCs w:val="20"/>
    </w:rPr>
  </w:style>
  <w:style w:type="paragraph" w:styleId="Footer">
    <w:name w:val="footer"/>
    <w:basedOn w:val="Normal"/>
    <w:link w:val="FooterChar"/>
    <w:uiPriority w:val="99"/>
    <w:unhideWhenUsed/>
    <w:rsid w:val="00D71067"/>
    <w:pPr>
      <w:tabs>
        <w:tab w:val="center" w:pos="4513"/>
        <w:tab w:val="right" w:pos="9026"/>
      </w:tabs>
    </w:pPr>
  </w:style>
  <w:style w:type="character" w:customStyle="1" w:styleId="FooterChar">
    <w:name w:val="Footer Char"/>
    <w:basedOn w:val="DefaultParagraphFont"/>
    <w:link w:val="Footer"/>
    <w:uiPriority w:val="99"/>
    <w:rsid w:val="00D71067"/>
    <w:rPr>
      <w:rFonts w:ascii="Book Antiqua" w:eastAsia="Times New Roman" w:hAnsi="Book Antiqua" w:cs="Times New Roman"/>
      <w:noProof/>
      <w:sz w:val="24"/>
      <w:szCs w:val="20"/>
    </w:rPr>
  </w:style>
  <w:style w:type="character" w:customStyle="1" w:styleId="topheadingspan">
    <w:name w:val="topheadingspan"/>
    <w:basedOn w:val="DefaultParagraphFont"/>
    <w:rsid w:val="005D4959"/>
    <w:rPr>
      <w:rFonts w:ascii="Times New Roman" w:hAnsi="Times New Roman" w:cs="Times New Roman" w:hint="default"/>
      <w:b/>
      <w:bCs/>
      <w:sz w:val="31"/>
      <w:szCs w:val="31"/>
    </w:rPr>
  </w:style>
  <w:style w:type="paragraph" w:styleId="NoSpacing">
    <w:name w:val="No Spacing"/>
    <w:aliases w:val="1. Para"/>
    <w:basedOn w:val="Normal"/>
    <w:uiPriority w:val="1"/>
    <w:qFormat/>
    <w:rsid w:val="00442BC2"/>
    <w:pPr>
      <w:overflowPunct/>
      <w:autoSpaceDE/>
      <w:autoSpaceDN/>
      <w:adjustRightInd/>
      <w:textAlignment w:val="auto"/>
    </w:pPr>
    <w:rPr>
      <w:rFonts w:ascii="Calibri" w:eastAsiaTheme="minorHAnsi" w:hAnsi="Calibri"/>
      <w:noProof w:val="0"/>
      <w:sz w:val="22"/>
      <w:szCs w:val="22"/>
    </w:rPr>
  </w:style>
  <w:style w:type="character" w:styleId="FollowedHyperlink">
    <w:name w:val="FollowedHyperlink"/>
    <w:basedOn w:val="DefaultParagraphFont"/>
    <w:uiPriority w:val="99"/>
    <w:semiHidden/>
    <w:unhideWhenUsed/>
    <w:rsid w:val="00921D0E"/>
    <w:rPr>
      <w:color w:val="800080" w:themeColor="followedHyperlink"/>
      <w:u w:val="single"/>
    </w:rPr>
  </w:style>
  <w:style w:type="character" w:customStyle="1" w:styleId="Heading2Char">
    <w:name w:val="Heading 2 Char"/>
    <w:basedOn w:val="DefaultParagraphFont"/>
    <w:link w:val="Heading2"/>
    <w:uiPriority w:val="9"/>
    <w:semiHidden/>
    <w:rsid w:val="00B16E9D"/>
    <w:rPr>
      <w:rFonts w:asciiTheme="majorHAnsi" w:eastAsiaTheme="majorEastAsia" w:hAnsiTheme="majorHAnsi" w:cstheme="majorBidi"/>
      <w:b/>
      <w:bCs/>
      <w:noProof/>
      <w:color w:val="4F81BD" w:themeColor="accent1"/>
      <w:sz w:val="26"/>
      <w:szCs w:val="26"/>
    </w:rPr>
  </w:style>
  <w:style w:type="paragraph" w:styleId="Quote">
    <w:name w:val="Quote"/>
    <w:basedOn w:val="NoSpacing"/>
    <w:next w:val="Normal"/>
    <w:link w:val="QuoteChar"/>
    <w:uiPriority w:val="29"/>
    <w:qFormat/>
    <w:rsid w:val="00B16E9D"/>
    <w:pPr>
      <w:spacing w:before="240" w:after="240"/>
      <w:ind w:left="1134" w:right="567"/>
      <w:jc w:val="both"/>
    </w:pPr>
    <w:rPr>
      <w:rFonts w:ascii="Times New Roman" w:eastAsia="Calibri" w:hAnsi="Times New Roman"/>
    </w:rPr>
  </w:style>
  <w:style w:type="character" w:customStyle="1" w:styleId="QuoteChar">
    <w:name w:val="Quote Char"/>
    <w:basedOn w:val="DefaultParagraphFont"/>
    <w:link w:val="Quote"/>
    <w:uiPriority w:val="29"/>
    <w:rsid w:val="00B16E9D"/>
    <w:rPr>
      <w:rFonts w:ascii="Times New Roman" w:eastAsia="Calibri" w:hAnsi="Times New Roman" w:cs="Times New Roman"/>
    </w:rPr>
  </w:style>
  <w:style w:type="character" w:styleId="Emphasis">
    <w:name w:val="Emphasis"/>
    <w:rsid w:val="00B16E9D"/>
  </w:style>
  <w:style w:type="paragraph" w:styleId="Subtitle">
    <w:name w:val="Subtitle"/>
    <w:aliases w:val="(a) Para"/>
    <w:basedOn w:val="NoSpacing"/>
    <w:next w:val="Normal"/>
    <w:link w:val="SubtitleChar"/>
    <w:rsid w:val="00B16E9D"/>
    <w:pPr>
      <w:spacing w:before="240" w:after="240"/>
      <w:ind w:left="1134" w:hanging="567"/>
      <w:jc w:val="both"/>
    </w:pPr>
    <w:rPr>
      <w:rFonts w:ascii="Times New Roman" w:eastAsia="Calibri" w:hAnsi="Times New Roman"/>
      <w:sz w:val="24"/>
    </w:rPr>
  </w:style>
  <w:style w:type="character" w:customStyle="1" w:styleId="SubtitleChar">
    <w:name w:val="Subtitle Char"/>
    <w:aliases w:val="(a) Para Char"/>
    <w:basedOn w:val="DefaultParagraphFont"/>
    <w:link w:val="Subtitle"/>
    <w:rsid w:val="00B16E9D"/>
    <w:rPr>
      <w:rFonts w:ascii="Times New Roman" w:eastAsia="Calibri" w:hAnsi="Times New Roman" w:cs="Times New Roman"/>
      <w:sz w:val="24"/>
    </w:rPr>
  </w:style>
  <w:style w:type="paragraph" w:customStyle="1" w:styleId="iPara">
    <w:name w:val="(i) Para"/>
    <w:basedOn w:val="NoSpacing"/>
    <w:qFormat/>
    <w:rsid w:val="00B16E9D"/>
    <w:pPr>
      <w:spacing w:before="240" w:after="240"/>
      <w:ind w:left="1701" w:hanging="567"/>
      <w:jc w:val="both"/>
    </w:pPr>
    <w:rPr>
      <w:rFonts w:ascii="Times New Roman" w:eastAsia="Calibri" w:hAnsi="Times New Roman"/>
      <w:sz w:val="24"/>
    </w:rPr>
  </w:style>
  <w:style w:type="paragraph" w:styleId="Revision">
    <w:name w:val="Revision"/>
    <w:hidden/>
    <w:uiPriority w:val="99"/>
    <w:semiHidden/>
    <w:rsid w:val="000E5E07"/>
    <w:pPr>
      <w:spacing w:after="0" w:line="240" w:lineRule="auto"/>
    </w:pPr>
    <w:rPr>
      <w:rFonts w:ascii="Book Antiqua" w:eastAsia="Times New Roman" w:hAnsi="Book Antiqua" w:cs="Times New Roman"/>
      <w:noProof/>
      <w:sz w:val="24"/>
      <w:szCs w:val="20"/>
    </w:rPr>
  </w:style>
  <w:style w:type="paragraph" w:customStyle="1" w:styleId="Default">
    <w:name w:val="Default"/>
    <w:rsid w:val="0095799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A7E70"/>
    <w:pPr>
      <w:overflowPunct/>
      <w:autoSpaceDE/>
      <w:autoSpaceDN/>
      <w:adjustRightInd/>
      <w:spacing w:before="100" w:beforeAutospacing="1" w:after="100" w:afterAutospacing="1"/>
      <w:textAlignment w:val="auto"/>
    </w:pPr>
    <w:rPr>
      <w:rFonts w:ascii="Times New Roman" w:hAnsi="Times New Roman"/>
      <w:noProof w:val="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16161">
      <w:bodyDiv w:val="1"/>
      <w:marLeft w:val="0"/>
      <w:marRight w:val="0"/>
      <w:marTop w:val="0"/>
      <w:marBottom w:val="0"/>
      <w:divBdr>
        <w:top w:val="none" w:sz="0" w:space="0" w:color="auto"/>
        <w:left w:val="none" w:sz="0" w:space="0" w:color="auto"/>
        <w:bottom w:val="none" w:sz="0" w:space="0" w:color="auto"/>
        <w:right w:val="none" w:sz="0" w:space="0" w:color="auto"/>
      </w:divBdr>
    </w:div>
    <w:div w:id="814875024">
      <w:bodyDiv w:val="1"/>
      <w:marLeft w:val="0"/>
      <w:marRight w:val="0"/>
      <w:marTop w:val="0"/>
      <w:marBottom w:val="0"/>
      <w:divBdr>
        <w:top w:val="none" w:sz="0" w:space="0" w:color="auto"/>
        <w:left w:val="none" w:sz="0" w:space="0" w:color="auto"/>
        <w:bottom w:val="none" w:sz="0" w:space="0" w:color="auto"/>
        <w:right w:val="none" w:sz="0" w:space="0" w:color="auto"/>
      </w:divBdr>
    </w:div>
    <w:div w:id="937562183">
      <w:bodyDiv w:val="1"/>
      <w:marLeft w:val="0"/>
      <w:marRight w:val="0"/>
      <w:marTop w:val="0"/>
      <w:marBottom w:val="0"/>
      <w:divBdr>
        <w:top w:val="none" w:sz="0" w:space="0" w:color="auto"/>
        <w:left w:val="none" w:sz="0" w:space="0" w:color="auto"/>
        <w:bottom w:val="none" w:sz="0" w:space="0" w:color="auto"/>
        <w:right w:val="none" w:sz="0" w:space="0" w:color="auto"/>
      </w:divBdr>
      <w:divsChild>
        <w:div w:id="2130584773">
          <w:marLeft w:val="0"/>
          <w:marRight w:val="0"/>
          <w:marTop w:val="0"/>
          <w:marBottom w:val="0"/>
          <w:divBdr>
            <w:top w:val="none" w:sz="0" w:space="0" w:color="auto"/>
            <w:left w:val="none" w:sz="0" w:space="0" w:color="auto"/>
            <w:bottom w:val="none" w:sz="0" w:space="0" w:color="auto"/>
            <w:right w:val="none" w:sz="0" w:space="0" w:color="auto"/>
          </w:divBdr>
          <w:divsChild>
            <w:div w:id="18662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10856">
      <w:bodyDiv w:val="1"/>
      <w:marLeft w:val="0"/>
      <w:marRight w:val="0"/>
      <w:marTop w:val="0"/>
      <w:marBottom w:val="0"/>
      <w:divBdr>
        <w:top w:val="none" w:sz="0" w:space="0" w:color="auto"/>
        <w:left w:val="none" w:sz="0" w:space="0" w:color="auto"/>
        <w:bottom w:val="none" w:sz="0" w:space="0" w:color="auto"/>
        <w:right w:val="none" w:sz="0" w:space="0" w:color="auto"/>
      </w:divBdr>
    </w:div>
    <w:div w:id="1656763516">
      <w:bodyDiv w:val="1"/>
      <w:marLeft w:val="0"/>
      <w:marRight w:val="0"/>
      <w:marTop w:val="0"/>
      <w:marBottom w:val="0"/>
      <w:divBdr>
        <w:top w:val="none" w:sz="0" w:space="0" w:color="auto"/>
        <w:left w:val="none" w:sz="0" w:space="0" w:color="auto"/>
        <w:bottom w:val="none" w:sz="0" w:space="0" w:color="auto"/>
        <w:right w:val="none" w:sz="0" w:space="0" w:color="auto"/>
      </w:divBdr>
    </w:div>
    <w:div w:id="1911889444">
      <w:bodyDiv w:val="1"/>
      <w:marLeft w:val="0"/>
      <w:marRight w:val="0"/>
      <w:marTop w:val="0"/>
      <w:marBottom w:val="0"/>
      <w:divBdr>
        <w:top w:val="none" w:sz="0" w:space="0" w:color="auto"/>
        <w:left w:val="none" w:sz="0" w:space="0" w:color="auto"/>
        <w:bottom w:val="none" w:sz="0" w:space="0" w:color="auto"/>
        <w:right w:val="none" w:sz="0" w:space="0" w:color="auto"/>
      </w:divBdr>
    </w:div>
    <w:div w:id="198457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stlii.edu.au/cgi-bin/viewdoc/au/cases/tas/TASFC/2018/12.html" TargetMode="External"/><Relationship Id="rId18" Type="http://schemas.openxmlformats.org/officeDocument/2006/relationships/hyperlink" Target="http://www.austlii.edu.au/cgi-bin/viewdoc/au/cases/tas/TASSC/2018/6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ustlii.edu.au/cgi-bin/viewdoc/au/cases/tas/TASSC/2018/47.html" TargetMode="External"/><Relationship Id="rId7" Type="http://schemas.openxmlformats.org/officeDocument/2006/relationships/endnotes" Target="endnotes.xml"/><Relationship Id="rId12" Type="http://schemas.openxmlformats.org/officeDocument/2006/relationships/hyperlink" Target="http://www.austlii.edu.au/cgi-bin/viewdoc/au/cases/tas/TASFC/2018/10.html" TargetMode="External"/><Relationship Id="rId17" Type="http://schemas.openxmlformats.org/officeDocument/2006/relationships/hyperlink" Target="http://www.austlii.edu.au/cgi-bin/viewdoc/au/cases/tas/TASSC/2019/3.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lii.edu.au/cgi-bin/viewdoc/au/cases/tas/TASSC/2019/5.html" TargetMode="External"/><Relationship Id="rId20" Type="http://schemas.openxmlformats.org/officeDocument/2006/relationships/hyperlink" Target="http://www.austlii.edu.au/cgi-bin/viewdoc/au/cases/tas/TASSC/2018/4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cgi-bin/viewdoc/au/cases/tas/TASFC/2018/3.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ustlii.edu.au/cgi-bin/viewdoc/au/cases/tas/TASSC/2019/8.html" TargetMode="External"/><Relationship Id="rId23" Type="http://schemas.openxmlformats.org/officeDocument/2006/relationships/header" Target="header1.xml"/><Relationship Id="rId10" Type="http://schemas.openxmlformats.org/officeDocument/2006/relationships/hyperlink" Target="http://www.austlii.edu.au/cgi-bin/viewdoc/au/cases/tas/TASFC/2019/4.html" TargetMode="External"/><Relationship Id="rId19" Type="http://schemas.openxmlformats.org/officeDocument/2006/relationships/hyperlink" Target="http://www.austlii.edu.au/cgi-bin/viewdoc/au/cases/tas/TASSC/2018/56.html" TargetMode="External"/><Relationship Id="rId4" Type="http://schemas.openxmlformats.org/officeDocument/2006/relationships/settings" Target="settings.xml"/><Relationship Id="rId9" Type="http://schemas.openxmlformats.org/officeDocument/2006/relationships/hyperlink" Target="http://www.austlii.edu.au/cgi-bin/viewdoc/au/cases/tas/TASFC/2019/3.html" TargetMode="External"/><Relationship Id="rId14" Type="http://schemas.openxmlformats.org/officeDocument/2006/relationships/hyperlink" Target="http://www.austlii.edu.au/cgi-bin/viewdoc/au/cases/tas/TASSC/2019/15.html" TargetMode="External"/><Relationship Id="rId22" Type="http://schemas.openxmlformats.org/officeDocument/2006/relationships/hyperlink" Target="http://www.austlii.edu.au/cgi-bin/viewdoc/au/cases/tas/TASSC/2018/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F8D10-83B6-4786-9457-1C8C4F0B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951F5DE1.dotm</Template>
  <TotalTime>2</TotalTime>
  <Pages>19</Pages>
  <Words>6482</Words>
  <Characters>36950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43346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O'Farrell, Michael</dc:creator>
  <cp:lastModifiedBy>Xepapas, Melissa</cp:lastModifiedBy>
  <cp:revision>2</cp:revision>
  <cp:lastPrinted>2019-09-27T00:36:00Z</cp:lastPrinted>
  <dcterms:created xsi:type="dcterms:W3CDTF">2019-12-19T00:20:00Z</dcterms:created>
  <dcterms:modified xsi:type="dcterms:W3CDTF">2019-12-19T00:20:00Z</dcterms:modified>
</cp:coreProperties>
</file>